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5E1F0" w14:textId="77777777" w:rsidR="00B415A8" w:rsidRPr="00B415A8" w:rsidRDefault="00B415A8" w:rsidP="00B415A8">
      <w:pPr>
        <w:pStyle w:val="Titre1"/>
      </w:pPr>
      <w:bookmarkStart w:id="0" w:name="_Toc86605441"/>
      <w:r w:rsidRPr="00B415A8">
        <w:t>Ébauche du projet d’observation en contexte (PIC)</w:t>
      </w:r>
      <w:bookmarkEnd w:id="0"/>
    </w:p>
    <w:p w14:paraId="60497B11" w14:textId="100A6374" w:rsidR="00B415A8" w:rsidRPr="00B415A8" w:rsidRDefault="00B415A8" w:rsidP="00B415A8">
      <w:pPr>
        <w:pStyle w:val="Titre2"/>
      </w:pPr>
      <w:bookmarkStart w:id="1" w:name="_Toc86605442"/>
      <w:r w:rsidRPr="00B415A8">
        <w:t>Observations en contexte</w:t>
      </w:r>
      <w:bookmarkEnd w:id="1"/>
      <w:r w:rsidRPr="00B415A8">
        <w:t xml:space="preserve"> / Besoins observés</w:t>
      </w:r>
    </w:p>
    <w:p w14:paraId="01CD2B94" w14:textId="5EA1778C" w:rsidR="00B415A8" w:rsidRPr="00B415A8" w:rsidRDefault="00B415A8" w:rsidP="00B415A8">
      <w:pPr>
        <w:spacing w:line="360" w:lineRule="auto"/>
        <w:jc w:val="both"/>
        <w:rPr>
          <w:rFonts w:ascii="Times New Roman" w:hAnsi="Times New Roman" w:cs="Times New Roman"/>
        </w:rPr>
      </w:pPr>
      <w:r w:rsidRPr="00B415A8">
        <w:rPr>
          <w:rFonts w:ascii="Times New Roman" w:hAnsi="Times New Roman" w:cs="Times New Roman"/>
        </w:rPr>
        <w:t xml:space="preserve">Bientôt arrivés à la fin d’octobre, on peut sentir un certain essoufflement de la part des élèves, particulièrement ceux qui sont plus fragiles. Les résultats à la dernière dictée et au dernier jogging sont plus faibles qu’en début de mois. Puis, plusieurs élèves cumulent des travaux non terminés alors qu’ils ont eu plusieurs occasions pour les terminer. Plus le temps passe et moins ils sont autonomes pour terminer ces travaux, car ils en oublient les consignes et ne peuvent pas encore les lire. Cela touche principalement le domaine du français et celui des mathématiques. </w:t>
      </w:r>
    </w:p>
    <w:p w14:paraId="73741A1C" w14:textId="77777777" w:rsidR="00B415A8" w:rsidRPr="00B415A8" w:rsidRDefault="00B415A8" w:rsidP="00B415A8">
      <w:pPr>
        <w:spacing w:line="360" w:lineRule="auto"/>
        <w:jc w:val="both"/>
        <w:rPr>
          <w:rFonts w:ascii="Times New Roman" w:hAnsi="Times New Roman" w:cs="Times New Roman"/>
        </w:rPr>
      </w:pPr>
    </w:p>
    <w:p w14:paraId="370D6F29" w14:textId="77777777" w:rsidR="00B415A8" w:rsidRPr="00B415A8" w:rsidRDefault="00B415A8" w:rsidP="00B415A8">
      <w:pPr>
        <w:pStyle w:val="Titre2"/>
      </w:pPr>
      <w:bookmarkStart w:id="2" w:name="_Toc86605443"/>
      <w:r w:rsidRPr="00B415A8">
        <w:t>Description du projet et intentions d’intervention</w:t>
      </w:r>
      <w:bookmarkEnd w:id="2"/>
    </w:p>
    <w:p w14:paraId="196E39B0" w14:textId="77777777" w:rsidR="00B415A8" w:rsidRPr="00B415A8" w:rsidRDefault="00B415A8" w:rsidP="00B415A8">
      <w:pPr>
        <w:spacing w:after="0" w:line="360" w:lineRule="auto"/>
        <w:jc w:val="both"/>
        <w:rPr>
          <w:rFonts w:ascii="Times New Roman" w:eastAsiaTheme="minorEastAsia" w:hAnsi="Times New Roman" w:cs="Times New Roman"/>
          <w:kern w:val="24"/>
          <w:sz w:val="24"/>
          <w:szCs w:val="24"/>
          <w:lang w:val="fr-FR"/>
        </w:rPr>
      </w:pPr>
      <w:r w:rsidRPr="00B415A8">
        <w:rPr>
          <w:rFonts w:ascii="Times New Roman" w:eastAsiaTheme="minorEastAsia" w:hAnsi="Times New Roman" w:cs="Times New Roman"/>
          <w:kern w:val="24"/>
          <w:sz w:val="24"/>
          <w:szCs w:val="24"/>
          <w:lang w:val="fr-FR"/>
        </w:rPr>
        <w:t xml:space="preserve">Pour répondre à la baisse de rendement chez plusieurs élèves, je crois que le but est d’augmenter leur motivation à réaliser les tâches. Cela préviendrait l’accumulation d’un gros retard sur le reste du groupe et favoriserait la rétention des nouveaux savoirs. Cela cadre bien avec deux des valeurs de l’école, soit l’autonomie et la persévérance. Cela pourrait aussi augmenter les taux de réussite en écriture (français) et en raisonnement (mathématique). </w:t>
      </w:r>
    </w:p>
    <w:p w14:paraId="34A7CB7C" w14:textId="77777777" w:rsidR="00B415A8" w:rsidRPr="00B415A8" w:rsidRDefault="00B415A8" w:rsidP="00B415A8">
      <w:pPr>
        <w:spacing w:after="0" w:line="360" w:lineRule="auto"/>
        <w:jc w:val="both"/>
        <w:rPr>
          <w:rFonts w:ascii="Times New Roman" w:eastAsiaTheme="minorEastAsia" w:hAnsi="Times New Roman" w:cs="Times New Roman"/>
          <w:kern w:val="24"/>
          <w:sz w:val="24"/>
          <w:szCs w:val="24"/>
          <w:lang w:val="fr-FR"/>
        </w:rPr>
      </w:pPr>
      <w:r w:rsidRPr="00B415A8">
        <w:rPr>
          <w:rFonts w:ascii="Times New Roman" w:eastAsiaTheme="minorEastAsia" w:hAnsi="Times New Roman" w:cs="Times New Roman"/>
          <w:kern w:val="24"/>
          <w:sz w:val="24"/>
          <w:szCs w:val="24"/>
          <w:lang w:val="fr-FR"/>
        </w:rPr>
        <w:t xml:space="preserve">Je pense pouvoir y arriver en multipliant les occasions d’utiliser les TIC en classe. Nous n’avons pas beaucoup utilisé nos tablettes et nos ordinateurs à date. De plus, l’utilisation faite du TNI est assez basique, nous pourrions exploiter davantage les diverses fonctions.  </w:t>
      </w:r>
    </w:p>
    <w:p w14:paraId="243636E1" w14:textId="77777777" w:rsidR="00B415A8" w:rsidRPr="00B415A8" w:rsidRDefault="00B415A8" w:rsidP="00B415A8">
      <w:pPr>
        <w:spacing w:after="0" w:line="360" w:lineRule="auto"/>
        <w:jc w:val="both"/>
        <w:rPr>
          <w:rFonts w:ascii="Times New Roman" w:eastAsiaTheme="minorEastAsia" w:hAnsi="Times New Roman" w:cs="Times New Roman"/>
          <w:kern w:val="24"/>
          <w:sz w:val="24"/>
          <w:szCs w:val="24"/>
          <w:lang w:val="fr-FR"/>
        </w:rPr>
      </w:pPr>
    </w:p>
    <w:p w14:paraId="4EE41F9E" w14:textId="77777777" w:rsidR="00B415A8" w:rsidRPr="00B415A8" w:rsidRDefault="00B415A8" w:rsidP="00B415A8">
      <w:pPr>
        <w:pStyle w:val="Titre2"/>
      </w:pPr>
      <w:bookmarkStart w:id="3" w:name="_Toc86605444"/>
      <w:r w:rsidRPr="00B415A8">
        <w:t>Échéancier (principales étapes et durée du projet).</w:t>
      </w:r>
      <w:bookmarkEnd w:id="3"/>
    </w:p>
    <w:tbl>
      <w:tblPr>
        <w:tblStyle w:val="Grilledutableau"/>
        <w:tblW w:w="9351" w:type="dxa"/>
        <w:tblLook w:val="04A0" w:firstRow="1" w:lastRow="0" w:firstColumn="1" w:lastColumn="0" w:noHBand="0" w:noVBand="1"/>
      </w:tblPr>
      <w:tblGrid>
        <w:gridCol w:w="1271"/>
        <w:gridCol w:w="8080"/>
      </w:tblGrid>
      <w:tr w:rsidR="00B415A8" w:rsidRPr="00B415A8" w14:paraId="0E4B0E4E" w14:textId="77777777" w:rsidTr="00A52113">
        <w:tc>
          <w:tcPr>
            <w:tcW w:w="1271" w:type="dxa"/>
          </w:tcPr>
          <w:p w14:paraId="209DCDFC" w14:textId="77777777" w:rsidR="00B415A8" w:rsidRPr="00B415A8" w:rsidRDefault="00B415A8" w:rsidP="00A52113">
            <w:pPr>
              <w:spacing w:line="360" w:lineRule="auto"/>
              <w:rPr>
                <w:rFonts w:ascii="Times New Roman" w:hAnsi="Times New Roman" w:cs="Times New Roman"/>
                <w:sz w:val="20"/>
                <w:szCs w:val="20"/>
              </w:rPr>
            </w:pPr>
            <w:r w:rsidRPr="00B415A8">
              <w:rPr>
                <w:rFonts w:ascii="Times New Roman" w:hAnsi="Times New Roman" w:cs="Times New Roman"/>
                <w:sz w:val="20"/>
                <w:szCs w:val="20"/>
              </w:rPr>
              <w:t>Semaine</w:t>
            </w:r>
          </w:p>
        </w:tc>
        <w:tc>
          <w:tcPr>
            <w:tcW w:w="8080" w:type="dxa"/>
          </w:tcPr>
          <w:p w14:paraId="60F4115D" w14:textId="77777777" w:rsidR="00B415A8" w:rsidRPr="00B415A8" w:rsidRDefault="00B415A8" w:rsidP="00A52113">
            <w:pPr>
              <w:spacing w:line="360" w:lineRule="auto"/>
              <w:rPr>
                <w:rFonts w:ascii="Times New Roman" w:hAnsi="Times New Roman" w:cs="Times New Roman"/>
                <w:sz w:val="20"/>
                <w:szCs w:val="20"/>
              </w:rPr>
            </w:pPr>
          </w:p>
        </w:tc>
      </w:tr>
      <w:tr w:rsidR="00B415A8" w:rsidRPr="00B415A8" w14:paraId="3320C775" w14:textId="77777777" w:rsidTr="00A52113">
        <w:tc>
          <w:tcPr>
            <w:tcW w:w="1271" w:type="dxa"/>
          </w:tcPr>
          <w:p w14:paraId="707080ED" w14:textId="77777777" w:rsidR="00B415A8" w:rsidRPr="00B415A8" w:rsidRDefault="00B415A8" w:rsidP="00A52113">
            <w:pPr>
              <w:spacing w:line="360" w:lineRule="auto"/>
              <w:rPr>
                <w:rFonts w:ascii="Times New Roman" w:hAnsi="Times New Roman" w:cs="Times New Roman"/>
                <w:sz w:val="20"/>
                <w:szCs w:val="20"/>
              </w:rPr>
            </w:pPr>
            <w:r w:rsidRPr="00B415A8">
              <w:rPr>
                <w:rFonts w:ascii="Times New Roman" w:hAnsi="Times New Roman" w:cs="Times New Roman"/>
                <w:sz w:val="20"/>
                <w:szCs w:val="20"/>
              </w:rPr>
              <w:t>1 au 5 nov.</w:t>
            </w:r>
          </w:p>
        </w:tc>
        <w:tc>
          <w:tcPr>
            <w:tcW w:w="8080" w:type="dxa"/>
          </w:tcPr>
          <w:p w14:paraId="270F05F3" w14:textId="77777777" w:rsidR="00B415A8" w:rsidRPr="00B415A8" w:rsidRDefault="00B415A8" w:rsidP="00A52113">
            <w:pPr>
              <w:spacing w:line="360" w:lineRule="auto"/>
              <w:rPr>
                <w:rFonts w:ascii="Times New Roman" w:hAnsi="Times New Roman" w:cs="Times New Roman"/>
                <w:sz w:val="20"/>
                <w:szCs w:val="20"/>
              </w:rPr>
            </w:pPr>
            <w:r w:rsidRPr="00B415A8">
              <w:rPr>
                <w:rFonts w:ascii="Times New Roman" w:hAnsi="Times New Roman" w:cs="Times New Roman"/>
                <w:sz w:val="20"/>
                <w:szCs w:val="20"/>
              </w:rPr>
              <w:t xml:space="preserve">– Début du bloc 2 des ateliers de français, rotation sur 2 semaines – utilisation des iPads pour certains ateliers (mots fréquents, son initial) </w:t>
            </w:r>
            <w:r w:rsidRPr="00B415A8">
              <w:rPr>
                <w:rFonts w:ascii="Times New Roman" w:hAnsi="Times New Roman" w:cs="Times New Roman"/>
                <w:color w:val="BF8F00" w:themeColor="accent4" w:themeShade="BF"/>
                <w:sz w:val="20"/>
                <w:szCs w:val="20"/>
              </w:rPr>
              <w:t>Séances de 20 min, 15x</w:t>
            </w:r>
          </w:p>
          <w:p w14:paraId="06640CE1" w14:textId="77777777" w:rsidR="00B415A8" w:rsidRPr="00B415A8" w:rsidRDefault="00B415A8" w:rsidP="00A52113">
            <w:pPr>
              <w:spacing w:line="360" w:lineRule="auto"/>
              <w:rPr>
                <w:rFonts w:ascii="Times New Roman" w:hAnsi="Times New Roman" w:cs="Times New Roman"/>
                <w:sz w:val="20"/>
                <w:szCs w:val="20"/>
              </w:rPr>
            </w:pPr>
          </w:p>
          <w:p w14:paraId="474EBFCC" w14:textId="77777777" w:rsidR="00B415A8" w:rsidRPr="00B415A8" w:rsidRDefault="00B415A8" w:rsidP="00A52113">
            <w:pPr>
              <w:spacing w:line="360" w:lineRule="auto"/>
              <w:rPr>
                <w:rFonts w:ascii="Times New Roman" w:hAnsi="Times New Roman" w:cs="Times New Roman"/>
                <w:sz w:val="20"/>
                <w:szCs w:val="20"/>
              </w:rPr>
            </w:pPr>
            <w:r w:rsidRPr="00B415A8">
              <w:rPr>
                <w:rFonts w:ascii="Times New Roman" w:hAnsi="Times New Roman" w:cs="Times New Roman"/>
                <w:sz w:val="20"/>
                <w:szCs w:val="20"/>
              </w:rPr>
              <w:t>– Début des périodes hebdomadaires (</w:t>
            </w:r>
            <w:r w:rsidRPr="00B415A8">
              <w:rPr>
                <w:rFonts w:ascii="Times New Roman" w:hAnsi="Times New Roman" w:cs="Times New Roman"/>
                <w:color w:val="BF8F00" w:themeColor="accent4" w:themeShade="BF"/>
                <w:sz w:val="20"/>
                <w:szCs w:val="20"/>
              </w:rPr>
              <w:t>1-2x par semaine, 5-10 min</w:t>
            </w:r>
            <w:r w:rsidRPr="00B415A8">
              <w:rPr>
                <w:rFonts w:ascii="Times New Roman" w:hAnsi="Times New Roman" w:cs="Times New Roman"/>
                <w:sz w:val="20"/>
                <w:szCs w:val="20"/>
              </w:rPr>
              <w:t xml:space="preserve">) pour faire des jeux interactifs en groupe sur le TNI (voir </w:t>
            </w:r>
            <w:hyperlink w:anchor="Annexe" w:history="1">
              <w:r w:rsidRPr="00B415A8">
                <w:rPr>
                  <w:rStyle w:val="Lienhypertexte"/>
                  <w:rFonts w:ascii="Times New Roman" w:hAnsi="Times New Roman" w:cs="Times New Roman"/>
                  <w:sz w:val="20"/>
                  <w:szCs w:val="20"/>
                </w:rPr>
                <w:t>Annexe</w:t>
              </w:r>
            </w:hyperlink>
            <w:r w:rsidRPr="00B415A8">
              <w:rPr>
                <w:rFonts w:ascii="Times New Roman" w:hAnsi="Times New Roman" w:cs="Times New Roman"/>
                <w:sz w:val="20"/>
                <w:szCs w:val="20"/>
              </w:rPr>
              <w:t>)</w:t>
            </w:r>
          </w:p>
        </w:tc>
      </w:tr>
      <w:tr w:rsidR="00B415A8" w:rsidRPr="00B415A8" w14:paraId="1A6CE730" w14:textId="77777777" w:rsidTr="00A52113">
        <w:tc>
          <w:tcPr>
            <w:tcW w:w="1271" w:type="dxa"/>
          </w:tcPr>
          <w:p w14:paraId="0B909EE3" w14:textId="77777777" w:rsidR="00B415A8" w:rsidRPr="00B415A8" w:rsidRDefault="00B415A8" w:rsidP="00A52113">
            <w:pPr>
              <w:spacing w:line="360" w:lineRule="auto"/>
              <w:rPr>
                <w:rFonts w:ascii="Times New Roman" w:hAnsi="Times New Roman" w:cs="Times New Roman"/>
                <w:sz w:val="20"/>
                <w:szCs w:val="20"/>
              </w:rPr>
            </w:pPr>
            <w:r w:rsidRPr="00B415A8">
              <w:rPr>
                <w:rFonts w:ascii="Times New Roman" w:hAnsi="Times New Roman" w:cs="Times New Roman"/>
                <w:sz w:val="20"/>
                <w:szCs w:val="20"/>
              </w:rPr>
              <w:t>8 au 12 nov.</w:t>
            </w:r>
          </w:p>
        </w:tc>
        <w:tc>
          <w:tcPr>
            <w:tcW w:w="8080" w:type="dxa"/>
          </w:tcPr>
          <w:p w14:paraId="462C139A" w14:textId="77777777" w:rsidR="00B415A8" w:rsidRPr="00B415A8" w:rsidRDefault="00B415A8" w:rsidP="00A52113">
            <w:pPr>
              <w:spacing w:line="360" w:lineRule="auto"/>
              <w:rPr>
                <w:rFonts w:ascii="Times New Roman" w:hAnsi="Times New Roman" w:cs="Times New Roman"/>
                <w:sz w:val="20"/>
                <w:szCs w:val="20"/>
              </w:rPr>
            </w:pPr>
            <w:r w:rsidRPr="00B415A8">
              <w:rPr>
                <w:rFonts w:ascii="Times New Roman" w:hAnsi="Times New Roman" w:cs="Times New Roman"/>
                <w:sz w:val="20"/>
                <w:szCs w:val="20"/>
              </w:rPr>
              <w:t>– Début — utilisation des trousses de lecture interactive Télé-Québec </w:t>
            </w:r>
            <w:r w:rsidRPr="00B415A8">
              <w:rPr>
                <w:rFonts w:ascii="Times New Roman" w:hAnsi="Times New Roman" w:cs="Times New Roman"/>
                <w:color w:val="BF8F00" w:themeColor="accent4" w:themeShade="BF"/>
                <w:sz w:val="20"/>
                <w:szCs w:val="20"/>
              </w:rPr>
              <w:t xml:space="preserve">1x par semaine </w:t>
            </w:r>
            <w:r w:rsidRPr="00B415A8">
              <w:rPr>
                <w:rFonts w:ascii="Times New Roman" w:hAnsi="Times New Roman" w:cs="Times New Roman"/>
                <w:sz w:val="20"/>
                <w:szCs w:val="20"/>
              </w:rPr>
              <w:t xml:space="preserve">à l’heure de la collation — </w:t>
            </w:r>
            <w:r w:rsidRPr="00B415A8">
              <w:rPr>
                <w:rFonts w:ascii="Times New Roman" w:hAnsi="Times New Roman" w:cs="Times New Roman"/>
                <w:color w:val="BF8F00" w:themeColor="accent4" w:themeShade="BF"/>
                <w:sz w:val="20"/>
                <w:szCs w:val="20"/>
              </w:rPr>
              <w:t>15-20 min</w:t>
            </w:r>
          </w:p>
          <w:p w14:paraId="23F8CA12" w14:textId="77777777" w:rsidR="00B415A8" w:rsidRPr="00B415A8" w:rsidRDefault="00B415A8" w:rsidP="00B415A8">
            <w:pPr>
              <w:pStyle w:val="Paragraphedeliste"/>
              <w:numPr>
                <w:ilvl w:val="0"/>
                <w:numId w:val="4"/>
              </w:numPr>
              <w:spacing w:line="360" w:lineRule="auto"/>
              <w:rPr>
                <w:sz w:val="20"/>
                <w:szCs w:val="20"/>
              </w:rPr>
            </w:pPr>
            <w:hyperlink r:id="rId5" w:history="1">
              <w:r w:rsidRPr="00B415A8">
                <w:rPr>
                  <w:rStyle w:val="Lienhypertexte"/>
                  <w:sz w:val="20"/>
                  <w:szCs w:val="20"/>
                </w:rPr>
                <w:t>https://enclasse.telequebec.tv/emission/Trousse-1re-annee/recM1Hbvdf6JMK8NG</w:t>
              </w:r>
            </w:hyperlink>
          </w:p>
        </w:tc>
      </w:tr>
      <w:tr w:rsidR="00B415A8" w:rsidRPr="00B415A8" w14:paraId="3EC210E4" w14:textId="77777777" w:rsidTr="00A52113">
        <w:tc>
          <w:tcPr>
            <w:tcW w:w="1271" w:type="dxa"/>
          </w:tcPr>
          <w:p w14:paraId="5EEDDD53" w14:textId="77777777" w:rsidR="00B415A8" w:rsidRPr="00B415A8" w:rsidRDefault="00B415A8" w:rsidP="00A52113">
            <w:pPr>
              <w:spacing w:line="360" w:lineRule="auto"/>
              <w:rPr>
                <w:rFonts w:ascii="Times New Roman" w:hAnsi="Times New Roman" w:cs="Times New Roman"/>
                <w:sz w:val="20"/>
                <w:szCs w:val="20"/>
              </w:rPr>
            </w:pPr>
            <w:r w:rsidRPr="00B415A8">
              <w:rPr>
                <w:rFonts w:ascii="Times New Roman" w:hAnsi="Times New Roman" w:cs="Times New Roman"/>
                <w:sz w:val="20"/>
                <w:szCs w:val="20"/>
              </w:rPr>
              <w:t>15 au 19 nov.</w:t>
            </w:r>
          </w:p>
        </w:tc>
        <w:tc>
          <w:tcPr>
            <w:tcW w:w="8080" w:type="dxa"/>
          </w:tcPr>
          <w:p w14:paraId="66509E87" w14:textId="77777777" w:rsidR="00B415A8" w:rsidRPr="00B415A8" w:rsidRDefault="00B415A8" w:rsidP="00A52113">
            <w:pPr>
              <w:spacing w:line="360" w:lineRule="auto"/>
              <w:rPr>
                <w:rFonts w:ascii="Times New Roman" w:hAnsi="Times New Roman" w:cs="Times New Roman"/>
                <w:sz w:val="20"/>
                <w:szCs w:val="20"/>
              </w:rPr>
            </w:pPr>
            <w:r w:rsidRPr="00B415A8">
              <w:rPr>
                <w:rFonts w:ascii="Times New Roman" w:hAnsi="Times New Roman" w:cs="Times New Roman"/>
                <w:sz w:val="20"/>
                <w:szCs w:val="20"/>
              </w:rPr>
              <w:t xml:space="preserve">– Début des jeux-questionnaires (emprunt des iPads d’une autre classe pour en avoir 12) </w:t>
            </w:r>
            <w:r w:rsidRPr="00B415A8">
              <w:rPr>
                <w:rFonts w:ascii="Times New Roman" w:hAnsi="Times New Roman" w:cs="Times New Roman"/>
                <w:color w:val="BF8F00" w:themeColor="accent4" w:themeShade="BF"/>
                <w:sz w:val="20"/>
                <w:szCs w:val="20"/>
              </w:rPr>
              <w:t>1 à 2x par semaine – 10-15 min</w:t>
            </w:r>
          </w:p>
          <w:p w14:paraId="3DDE9808" w14:textId="77777777" w:rsidR="00B415A8" w:rsidRPr="00B415A8" w:rsidRDefault="00B415A8" w:rsidP="00B415A8">
            <w:pPr>
              <w:pStyle w:val="Paragraphedeliste"/>
              <w:numPr>
                <w:ilvl w:val="0"/>
                <w:numId w:val="4"/>
              </w:numPr>
              <w:spacing w:line="360" w:lineRule="auto"/>
              <w:rPr>
                <w:rStyle w:val="Lienhypertexte"/>
                <w:sz w:val="20"/>
                <w:szCs w:val="20"/>
              </w:rPr>
            </w:pPr>
            <w:proofErr w:type="spellStart"/>
            <w:r w:rsidRPr="00B415A8">
              <w:rPr>
                <w:sz w:val="20"/>
                <w:szCs w:val="20"/>
              </w:rPr>
              <w:lastRenderedPageBreak/>
              <w:t>Kahoot</w:t>
            </w:r>
            <w:proofErr w:type="spellEnd"/>
            <w:r w:rsidRPr="00B415A8">
              <w:rPr>
                <w:sz w:val="20"/>
                <w:szCs w:val="20"/>
              </w:rPr>
              <w:t xml:space="preserve"> en équipes de 2 pour répondre à des questions de français (vocabulaire, mots fréquents, grammaire, décodage, son final et initial) et de mathématique.</w:t>
            </w:r>
            <w:r w:rsidRPr="00B415A8">
              <w:rPr>
                <w:sz w:val="20"/>
                <w:szCs w:val="20"/>
              </w:rPr>
              <w:br/>
            </w:r>
            <w:hyperlink r:id="rId6" w:history="1">
              <w:r w:rsidRPr="00B415A8">
                <w:rPr>
                  <w:rStyle w:val="Lienhypertexte"/>
                  <w:sz w:val="20"/>
                  <w:szCs w:val="20"/>
                </w:rPr>
                <w:t>https://kahoot.com/</w:t>
              </w:r>
            </w:hyperlink>
          </w:p>
          <w:p w14:paraId="1F7B2F78" w14:textId="77777777" w:rsidR="00B415A8" w:rsidRPr="00B415A8" w:rsidRDefault="00B415A8" w:rsidP="00A52113">
            <w:pPr>
              <w:spacing w:line="360" w:lineRule="auto"/>
              <w:rPr>
                <w:rFonts w:ascii="Times New Roman" w:hAnsi="Times New Roman" w:cs="Times New Roman"/>
                <w:sz w:val="20"/>
                <w:szCs w:val="20"/>
              </w:rPr>
            </w:pPr>
            <w:r w:rsidRPr="00B415A8">
              <w:rPr>
                <w:rFonts w:ascii="Times New Roman" w:hAnsi="Times New Roman" w:cs="Times New Roman"/>
                <w:sz w:val="20"/>
                <w:szCs w:val="20"/>
              </w:rPr>
              <w:t>– Début estimé des ateliers complets pour les 5 au quotidien </w:t>
            </w:r>
            <w:r w:rsidRPr="00B415A8">
              <w:rPr>
                <w:rFonts w:ascii="Times New Roman" w:hAnsi="Times New Roman" w:cs="Times New Roman"/>
                <w:color w:val="BF8F00" w:themeColor="accent4" w:themeShade="BF"/>
                <w:sz w:val="20"/>
                <w:szCs w:val="20"/>
              </w:rPr>
              <w:t>2 à 3x par semaine – 20 min</w:t>
            </w:r>
          </w:p>
          <w:p w14:paraId="53D8C9C9" w14:textId="77777777" w:rsidR="00B415A8" w:rsidRPr="00B415A8" w:rsidRDefault="00B415A8" w:rsidP="00B415A8">
            <w:pPr>
              <w:pStyle w:val="Paragraphedeliste"/>
              <w:numPr>
                <w:ilvl w:val="0"/>
                <w:numId w:val="4"/>
              </w:numPr>
              <w:spacing w:line="360" w:lineRule="auto"/>
              <w:rPr>
                <w:sz w:val="20"/>
                <w:szCs w:val="20"/>
              </w:rPr>
            </w:pPr>
            <w:r w:rsidRPr="00B415A8">
              <w:rPr>
                <w:sz w:val="20"/>
                <w:szCs w:val="20"/>
              </w:rPr>
              <w:t xml:space="preserve">Étude des mots et ateliers de jeux sur iPads (voir </w:t>
            </w:r>
            <w:hyperlink w:anchor="Annexe" w:history="1">
              <w:r w:rsidRPr="00B415A8">
                <w:rPr>
                  <w:rStyle w:val="Lienhypertexte"/>
                  <w:sz w:val="20"/>
                  <w:szCs w:val="20"/>
                </w:rPr>
                <w:t>Annexe</w:t>
              </w:r>
            </w:hyperlink>
            <w:r w:rsidRPr="00B415A8">
              <w:rPr>
                <w:sz w:val="20"/>
                <w:szCs w:val="20"/>
              </w:rPr>
              <w:t xml:space="preserve">) </w:t>
            </w:r>
          </w:p>
        </w:tc>
      </w:tr>
      <w:tr w:rsidR="00B415A8" w:rsidRPr="00B415A8" w14:paraId="7056A466" w14:textId="77777777" w:rsidTr="00A52113">
        <w:tc>
          <w:tcPr>
            <w:tcW w:w="1271" w:type="dxa"/>
          </w:tcPr>
          <w:p w14:paraId="360ED1BF" w14:textId="77777777" w:rsidR="00B415A8" w:rsidRPr="00B415A8" w:rsidRDefault="00B415A8" w:rsidP="00A52113">
            <w:pPr>
              <w:spacing w:line="360" w:lineRule="auto"/>
              <w:rPr>
                <w:rFonts w:ascii="Times New Roman" w:hAnsi="Times New Roman" w:cs="Times New Roman"/>
                <w:sz w:val="20"/>
                <w:szCs w:val="20"/>
              </w:rPr>
            </w:pPr>
            <w:r w:rsidRPr="00B415A8">
              <w:rPr>
                <w:rFonts w:ascii="Times New Roman" w:hAnsi="Times New Roman" w:cs="Times New Roman"/>
                <w:sz w:val="20"/>
                <w:szCs w:val="20"/>
              </w:rPr>
              <w:lastRenderedPageBreak/>
              <w:t>29 au 3 déc.</w:t>
            </w:r>
          </w:p>
        </w:tc>
        <w:tc>
          <w:tcPr>
            <w:tcW w:w="8080" w:type="dxa"/>
          </w:tcPr>
          <w:p w14:paraId="71915AD5" w14:textId="77777777" w:rsidR="00B415A8" w:rsidRPr="00B415A8" w:rsidRDefault="00B415A8" w:rsidP="00A52113">
            <w:pPr>
              <w:spacing w:line="360" w:lineRule="auto"/>
              <w:rPr>
                <w:rFonts w:ascii="Times New Roman" w:hAnsi="Times New Roman" w:cs="Times New Roman"/>
                <w:sz w:val="20"/>
                <w:szCs w:val="20"/>
              </w:rPr>
            </w:pPr>
            <w:r w:rsidRPr="00B415A8">
              <w:rPr>
                <w:rFonts w:ascii="Times New Roman" w:hAnsi="Times New Roman" w:cs="Times New Roman"/>
                <w:sz w:val="20"/>
                <w:szCs w:val="20"/>
              </w:rPr>
              <w:t>Moment d’évaluation des résultats de mon PIC</w:t>
            </w:r>
          </w:p>
        </w:tc>
      </w:tr>
    </w:tbl>
    <w:p w14:paraId="46EDC32F" w14:textId="77777777" w:rsidR="00B415A8" w:rsidRPr="00B415A8" w:rsidRDefault="00B415A8" w:rsidP="00B415A8">
      <w:pPr>
        <w:spacing w:after="0" w:line="360" w:lineRule="auto"/>
        <w:rPr>
          <w:rFonts w:ascii="Times New Roman" w:eastAsiaTheme="minorEastAsia" w:hAnsi="Times New Roman" w:cs="Times New Roman"/>
          <w:b/>
          <w:bCs/>
          <w:kern w:val="24"/>
          <w:sz w:val="24"/>
          <w:szCs w:val="24"/>
          <w:u w:val="single"/>
          <w:lang w:val="fr-FR"/>
        </w:rPr>
      </w:pPr>
    </w:p>
    <w:p w14:paraId="2A65ABBB" w14:textId="77777777" w:rsidR="00B415A8" w:rsidRPr="00B415A8" w:rsidRDefault="00B415A8" w:rsidP="00B415A8">
      <w:pPr>
        <w:rPr>
          <w:rFonts w:ascii="Times New Roman" w:eastAsiaTheme="minorEastAsia" w:hAnsi="Times New Roman" w:cs="Times New Roman"/>
          <w:b/>
          <w:bCs/>
          <w:kern w:val="24"/>
          <w:sz w:val="24"/>
          <w:szCs w:val="24"/>
          <w:u w:val="single"/>
          <w:lang w:val="fr-FR"/>
        </w:rPr>
      </w:pPr>
      <w:r w:rsidRPr="00B415A8">
        <w:rPr>
          <w:rFonts w:ascii="Times New Roman" w:eastAsiaTheme="minorEastAsia" w:hAnsi="Times New Roman" w:cs="Times New Roman"/>
          <w:b/>
          <w:bCs/>
          <w:kern w:val="24"/>
          <w:sz w:val="24"/>
          <w:szCs w:val="24"/>
          <w:u w:val="single"/>
          <w:lang w:val="fr-FR"/>
        </w:rPr>
        <w:br w:type="page"/>
      </w:r>
    </w:p>
    <w:p w14:paraId="1979ED9E" w14:textId="77777777" w:rsidR="00B415A8" w:rsidRPr="00B415A8" w:rsidRDefault="00B415A8" w:rsidP="00B415A8">
      <w:pPr>
        <w:pStyle w:val="Titre2"/>
        <w:rPr>
          <w:rFonts w:eastAsia="Times New Roman"/>
        </w:rPr>
      </w:pPr>
      <w:bookmarkStart w:id="4" w:name="_Toc86605445"/>
      <w:r w:rsidRPr="00B415A8">
        <w:lastRenderedPageBreak/>
        <w:t>Obstacles anticipés.</w:t>
      </w:r>
      <w:bookmarkEnd w:id="4"/>
    </w:p>
    <w:p w14:paraId="759D8137" w14:textId="77777777" w:rsidR="00B415A8" w:rsidRPr="00B415A8" w:rsidRDefault="00B415A8" w:rsidP="00B415A8">
      <w:pPr>
        <w:pStyle w:val="Paragraphedeliste"/>
        <w:numPr>
          <w:ilvl w:val="0"/>
          <w:numId w:val="4"/>
        </w:numPr>
        <w:spacing w:line="360" w:lineRule="auto"/>
      </w:pPr>
      <w:r w:rsidRPr="00B415A8">
        <w:t>Difficulté de l’évaluation</w:t>
      </w:r>
    </w:p>
    <w:p w14:paraId="36730B60" w14:textId="77777777" w:rsidR="00B415A8" w:rsidRPr="00B415A8" w:rsidRDefault="00B415A8" w:rsidP="00B415A8">
      <w:pPr>
        <w:pStyle w:val="Paragraphedeliste"/>
        <w:numPr>
          <w:ilvl w:val="1"/>
          <w:numId w:val="4"/>
        </w:numPr>
        <w:spacing w:line="360" w:lineRule="auto"/>
        <w:rPr>
          <w:sz w:val="20"/>
          <w:szCs w:val="20"/>
        </w:rPr>
      </w:pPr>
      <w:r w:rsidRPr="00B415A8">
        <w:rPr>
          <w:sz w:val="20"/>
          <w:szCs w:val="20"/>
        </w:rPr>
        <w:t xml:space="preserve">Il n’est pas chose aisée de faire état de la motivation des élèves, car ce n’est pas un objet tangible. Je devrai alors me fier à leur rendement et à leur progression. </w:t>
      </w:r>
    </w:p>
    <w:p w14:paraId="76882708" w14:textId="77777777" w:rsidR="00B415A8" w:rsidRPr="00B415A8" w:rsidRDefault="00B415A8" w:rsidP="00B415A8">
      <w:pPr>
        <w:pStyle w:val="Paragraphedeliste"/>
        <w:numPr>
          <w:ilvl w:val="2"/>
          <w:numId w:val="4"/>
        </w:numPr>
        <w:spacing w:line="360" w:lineRule="auto"/>
        <w:rPr>
          <w:sz w:val="20"/>
          <w:szCs w:val="20"/>
        </w:rPr>
      </w:pPr>
      <w:r w:rsidRPr="00B415A8">
        <w:rPr>
          <w:i/>
          <w:iCs/>
          <w:sz w:val="20"/>
          <w:szCs w:val="20"/>
        </w:rPr>
        <w:t>Les résultats des élèves, particulièrement au niveau des dictées et des joggings, sont-ils inférieurs, similaires ou supérieurs à ce qu’ils étaient…</w:t>
      </w:r>
    </w:p>
    <w:p w14:paraId="604E50D8" w14:textId="77777777" w:rsidR="00B415A8" w:rsidRPr="00B415A8" w:rsidRDefault="00B415A8" w:rsidP="00B415A8">
      <w:pPr>
        <w:pStyle w:val="Paragraphedeliste"/>
        <w:numPr>
          <w:ilvl w:val="3"/>
          <w:numId w:val="4"/>
        </w:numPr>
        <w:spacing w:line="360" w:lineRule="auto"/>
        <w:rPr>
          <w:sz w:val="20"/>
          <w:szCs w:val="20"/>
        </w:rPr>
      </w:pPr>
      <w:r w:rsidRPr="00B415A8">
        <w:rPr>
          <w:i/>
          <w:iCs/>
          <w:sz w:val="20"/>
          <w:szCs w:val="20"/>
        </w:rPr>
        <w:t>… au début d’octobre ?</w:t>
      </w:r>
    </w:p>
    <w:p w14:paraId="378060E3" w14:textId="77777777" w:rsidR="00B415A8" w:rsidRPr="00B415A8" w:rsidRDefault="00B415A8" w:rsidP="00B415A8">
      <w:pPr>
        <w:pStyle w:val="Paragraphedeliste"/>
        <w:numPr>
          <w:ilvl w:val="3"/>
          <w:numId w:val="4"/>
        </w:numPr>
        <w:spacing w:line="360" w:lineRule="auto"/>
        <w:rPr>
          <w:sz w:val="20"/>
          <w:szCs w:val="20"/>
        </w:rPr>
      </w:pPr>
      <w:r w:rsidRPr="00B415A8">
        <w:rPr>
          <w:i/>
          <w:iCs/>
          <w:sz w:val="20"/>
          <w:szCs w:val="20"/>
        </w:rPr>
        <w:t>… à la fin octobre ?</w:t>
      </w:r>
    </w:p>
    <w:p w14:paraId="5311A5F4" w14:textId="77777777" w:rsidR="00B415A8" w:rsidRPr="00B415A8" w:rsidRDefault="00B415A8" w:rsidP="00B415A8">
      <w:pPr>
        <w:pStyle w:val="Paragraphedeliste"/>
        <w:numPr>
          <w:ilvl w:val="2"/>
          <w:numId w:val="4"/>
        </w:numPr>
        <w:spacing w:line="360" w:lineRule="auto"/>
        <w:rPr>
          <w:sz w:val="20"/>
          <w:szCs w:val="20"/>
        </w:rPr>
      </w:pPr>
      <w:r w:rsidRPr="00B415A8">
        <w:rPr>
          <w:i/>
          <w:iCs/>
          <w:sz w:val="20"/>
          <w:szCs w:val="20"/>
        </w:rPr>
        <w:t>Les élèves accumulent-ils beaucoup de travaux non terminés comparativement…</w:t>
      </w:r>
    </w:p>
    <w:p w14:paraId="67185209" w14:textId="77777777" w:rsidR="00B415A8" w:rsidRPr="00B415A8" w:rsidRDefault="00B415A8" w:rsidP="00B415A8">
      <w:pPr>
        <w:pStyle w:val="Paragraphedeliste"/>
        <w:numPr>
          <w:ilvl w:val="3"/>
          <w:numId w:val="4"/>
        </w:numPr>
        <w:spacing w:line="360" w:lineRule="auto"/>
        <w:rPr>
          <w:sz w:val="20"/>
          <w:szCs w:val="20"/>
        </w:rPr>
      </w:pPr>
      <w:r w:rsidRPr="00B415A8">
        <w:rPr>
          <w:i/>
          <w:iCs/>
          <w:sz w:val="20"/>
          <w:szCs w:val="20"/>
        </w:rPr>
        <w:t>… au début d’octobre ?</w:t>
      </w:r>
    </w:p>
    <w:p w14:paraId="2B101FA7" w14:textId="77777777" w:rsidR="00B415A8" w:rsidRPr="00B415A8" w:rsidRDefault="00B415A8" w:rsidP="00B415A8">
      <w:pPr>
        <w:pStyle w:val="Paragraphedeliste"/>
        <w:numPr>
          <w:ilvl w:val="3"/>
          <w:numId w:val="4"/>
        </w:numPr>
        <w:spacing w:line="360" w:lineRule="auto"/>
        <w:rPr>
          <w:sz w:val="20"/>
          <w:szCs w:val="20"/>
        </w:rPr>
      </w:pPr>
      <w:r w:rsidRPr="00B415A8">
        <w:rPr>
          <w:i/>
          <w:iCs/>
          <w:sz w:val="20"/>
          <w:szCs w:val="20"/>
        </w:rPr>
        <w:t>… à la fin d’octobre ?</w:t>
      </w:r>
    </w:p>
    <w:p w14:paraId="249B113A" w14:textId="77777777" w:rsidR="00B415A8" w:rsidRPr="00B415A8" w:rsidRDefault="00B415A8" w:rsidP="00B415A8">
      <w:pPr>
        <w:pStyle w:val="Paragraphedeliste"/>
        <w:numPr>
          <w:ilvl w:val="1"/>
          <w:numId w:val="4"/>
        </w:numPr>
        <w:spacing w:line="360" w:lineRule="auto"/>
      </w:pPr>
      <w:r w:rsidRPr="00B415A8">
        <w:t>Recours à l’autoévaluation</w:t>
      </w:r>
    </w:p>
    <w:p w14:paraId="6BF0A374" w14:textId="77777777" w:rsidR="00B415A8" w:rsidRPr="00B415A8" w:rsidRDefault="00B415A8" w:rsidP="00B415A8">
      <w:pPr>
        <w:pStyle w:val="Paragraphedeliste"/>
        <w:numPr>
          <w:ilvl w:val="2"/>
          <w:numId w:val="4"/>
        </w:numPr>
        <w:spacing w:line="360" w:lineRule="auto"/>
        <w:rPr>
          <w:sz w:val="20"/>
          <w:szCs w:val="20"/>
        </w:rPr>
      </w:pPr>
      <w:r w:rsidRPr="00B415A8">
        <w:rPr>
          <w:sz w:val="20"/>
          <w:szCs w:val="20"/>
        </w:rPr>
        <w:t xml:space="preserve">À l’aide de billets de sortie, je recueillerai des traces écrites sur les réflexions des élèves et les amènerai à s’autoévaluer. </w:t>
      </w:r>
    </w:p>
    <w:p w14:paraId="09BB7AA0" w14:textId="77777777" w:rsidR="00B415A8" w:rsidRPr="00B415A8" w:rsidRDefault="00B415A8" w:rsidP="00B415A8">
      <w:pPr>
        <w:pStyle w:val="Paragraphedeliste"/>
        <w:numPr>
          <w:ilvl w:val="3"/>
          <w:numId w:val="4"/>
        </w:numPr>
        <w:spacing w:line="360" w:lineRule="auto"/>
        <w:rPr>
          <w:sz w:val="20"/>
          <w:szCs w:val="20"/>
        </w:rPr>
      </w:pPr>
      <w:r w:rsidRPr="00B415A8">
        <w:rPr>
          <w:i/>
          <w:iCs/>
          <w:sz w:val="20"/>
          <w:szCs w:val="20"/>
        </w:rPr>
        <w:t>Comment te sens-tu lors des activités de groupe au TNI ?</w:t>
      </w:r>
    </w:p>
    <w:p w14:paraId="785C0BBC" w14:textId="77777777" w:rsidR="00B415A8" w:rsidRPr="00B415A8" w:rsidRDefault="00B415A8" w:rsidP="00B415A8">
      <w:pPr>
        <w:pStyle w:val="Paragraphedeliste"/>
        <w:numPr>
          <w:ilvl w:val="3"/>
          <w:numId w:val="4"/>
        </w:numPr>
        <w:spacing w:line="360" w:lineRule="auto"/>
        <w:rPr>
          <w:sz w:val="20"/>
          <w:szCs w:val="20"/>
        </w:rPr>
      </w:pPr>
      <w:r w:rsidRPr="00B415A8">
        <w:rPr>
          <w:i/>
          <w:iCs/>
          <w:sz w:val="20"/>
          <w:szCs w:val="20"/>
        </w:rPr>
        <w:t>Comment te sens-tu lorsque tu utilises les iPads pour apprendre et t’exercer ?</w:t>
      </w:r>
    </w:p>
    <w:p w14:paraId="7E3B33AA" w14:textId="77777777" w:rsidR="00B415A8" w:rsidRPr="00B415A8" w:rsidRDefault="00B415A8" w:rsidP="00B415A8">
      <w:pPr>
        <w:pStyle w:val="Paragraphedeliste"/>
        <w:numPr>
          <w:ilvl w:val="3"/>
          <w:numId w:val="4"/>
        </w:numPr>
        <w:spacing w:line="360" w:lineRule="auto"/>
        <w:rPr>
          <w:sz w:val="20"/>
          <w:szCs w:val="20"/>
        </w:rPr>
      </w:pPr>
      <w:r w:rsidRPr="00B415A8">
        <w:rPr>
          <w:i/>
          <w:iCs/>
          <w:sz w:val="20"/>
          <w:szCs w:val="20"/>
        </w:rPr>
        <w:t>Trouves-tu que tu apprends davantage quand on utilise les technologies en classe ?</w:t>
      </w:r>
    </w:p>
    <w:p w14:paraId="4039F113" w14:textId="77777777" w:rsidR="00B415A8" w:rsidRPr="00B415A8" w:rsidRDefault="00B415A8" w:rsidP="00B415A8">
      <w:pPr>
        <w:pStyle w:val="Paragraphedeliste"/>
        <w:numPr>
          <w:ilvl w:val="0"/>
          <w:numId w:val="4"/>
        </w:numPr>
        <w:spacing w:line="360" w:lineRule="auto"/>
      </w:pPr>
      <w:r w:rsidRPr="00B415A8">
        <w:t>Intérêt différent des élèves</w:t>
      </w:r>
    </w:p>
    <w:p w14:paraId="09E24A89" w14:textId="77777777" w:rsidR="00B415A8" w:rsidRPr="00B415A8" w:rsidRDefault="00B415A8" w:rsidP="00B415A8">
      <w:pPr>
        <w:pStyle w:val="Paragraphedeliste"/>
        <w:numPr>
          <w:ilvl w:val="1"/>
          <w:numId w:val="4"/>
        </w:numPr>
        <w:spacing w:line="360" w:lineRule="auto"/>
        <w:rPr>
          <w:sz w:val="20"/>
          <w:szCs w:val="20"/>
        </w:rPr>
      </w:pPr>
      <w:r w:rsidRPr="00B415A8">
        <w:rPr>
          <w:sz w:val="20"/>
          <w:szCs w:val="20"/>
        </w:rPr>
        <w:t xml:space="preserve">Il est possible que l’utilisation accrue des TIC ne soit pas une solution pour certains élèves qui sont moins allumés par la technologie. C’est pourquoi je vais varier les approches pour tenter d’engager le plus grand nombre d’élèves. </w:t>
      </w:r>
    </w:p>
    <w:p w14:paraId="49521B12" w14:textId="77777777" w:rsidR="00B415A8" w:rsidRPr="00B415A8" w:rsidRDefault="00B415A8" w:rsidP="00B415A8">
      <w:pPr>
        <w:pStyle w:val="Paragraphedeliste"/>
        <w:numPr>
          <w:ilvl w:val="0"/>
          <w:numId w:val="4"/>
        </w:numPr>
        <w:spacing w:line="360" w:lineRule="auto"/>
      </w:pPr>
      <w:r w:rsidRPr="00B415A8">
        <w:t>Soutien des élèves</w:t>
      </w:r>
    </w:p>
    <w:p w14:paraId="6DE56F4E" w14:textId="77777777" w:rsidR="00B415A8" w:rsidRPr="00B415A8" w:rsidRDefault="00B415A8" w:rsidP="00B415A8">
      <w:pPr>
        <w:pStyle w:val="Paragraphedeliste"/>
        <w:numPr>
          <w:ilvl w:val="1"/>
          <w:numId w:val="4"/>
        </w:numPr>
        <w:spacing w:line="360" w:lineRule="auto"/>
        <w:rPr>
          <w:sz w:val="20"/>
          <w:szCs w:val="20"/>
        </w:rPr>
      </w:pPr>
      <w:r w:rsidRPr="00B415A8">
        <w:rPr>
          <w:sz w:val="20"/>
          <w:szCs w:val="20"/>
        </w:rPr>
        <w:t xml:space="preserve">Il ne faut pas oublier que les enfants en sont encore à leurs premiers pas dans l’univers numérique et que plusieurs d’entre eux n’ont pas accès à ces technologies à la maison. De plus, les élèves ne savent pas encore lire et écrire. Ainsi, le soutien lors des périodes où nous utiliserons les iPad sera plus demandant. C’est pourquoi je pense qu’il est bien de faire plusieurs activités en groupe au TNI pour commencer en douceur avant d’envoyer les élèves seuls ou en équipes avec les iPads. De plus, nous pourrons jumeler les élèves ensemble en choisissant soigneusement les équipes pour assurer un fonctionnement plus efficace. </w:t>
      </w:r>
    </w:p>
    <w:p w14:paraId="15EC0783" w14:textId="77777777" w:rsidR="00B415A8" w:rsidRPr="00B415A8" w:rsidRDefault="00B415A8" w:rsidP="00B415A8">
      <w:pPr>
        <w:spacing w:after="0" w:line="360" w:lineRule="auto"/>
        <w:rPr>
          <w:rFonts w:ascii="Times New Roman" w:hAnsi="Times New Roman" w:cs="Times New Roman"/>
          <w:sz w:val="24"/>
          <w:szCs w:val="24"/>
        </w:rPr>
      </w:pPr>
    </w:p>
    <w:p w14:paraId="1AE8EFF4" w14:textId="77777777" w:rsidR="00B415A8" w:rsidRPr="00B415A8" w:rsidRDefault="00B415A8" w:rsidP="00B415A8">
      <w:pPr>
        <w:pStyle w:val="Titre2"/>
        <w:rPr>
          <w:rFonts w:eastAsia="Times New Roman"/>
        </w:rPr>
      </w:pPr>
      <w:bookmarkStart w:id="5" w:name="_Toc86605446"/>
      <w:r w:rsidRPr="00B415A8">
        <w:t>Personnes-ressources ou matériel à consulter et/ou utiliser.</w:t>
      </w:r>
      <w:bookmarkEnd w:id="5"/>
    </w:p>
    <w:p w14:paraId="754A226D" w14:textId="77777777" w:rsidR="00B415A8" w:rsidRPr="00B415A8" w:rsidRDefault="00B415A8" w:rsidP="00B415A8">
      <w:pPr>
        <w:pStyle w:val="Paragraphedeliste"/>
        <w:numPr>
          <w:ilvl w:val="0"/>
          <w:numId w:val="4"/>
        </w:numPr>
        <w:spacing w:line="360" w:lineRule="auto"/>
        <w:rPr>
          <w:sz w:val="20"/>
          <w:szCs w:val="20"/>
        </w:rPr>
      </w:pPr>
      <w:r w:rsidRPr="00B415A8">
        <w:rPr>
          <w:sz w:val="20"/>
          <w:szCs w:val="20"/>
        </w:rPr>
        <w:t>Personnes</w:t>
      </w:r>
    </w:p>
    <w:p w14:paraId="3817B80B" w14:textId="77777777" w:rsidR="00B415A8" w:rsidRPr="00B415A8" w:rsidRDefault="00B415A8" w:rsidP="00B415A8">
      <w:pPr>
        <w:pStyle w:val="Paragraphedeliste"/>
        <w:numPr>
          <w:ilvl w:val="1"/>
          <w:numId w:val="4"/>
        </w:numPr>
        <w:spacing w:line="360" w:lineRule="auto"/>
        <w:rPr>
          <w:sz w:val="20"/>
          <w:szCs w:val="20"/>
        </w:rPr>
      </w:pPr>
      <w:r w:rsidRPr="00B415A8">
        <w:rPr>
          <w:sz w:val="20"/>
          <w:szCs w:val="20"/>
        </w:rPr>
        <w:t>Toute l’équipe de 1</w:t>
      </w:r>
      <w:r w:rsidRPr="00B415A8">
        <w:rPr>
          <w:sz w:val="20"/>
          <w:szCs w:val="20"/>
          <w:vertAlign w:val="superscript"/>
        </w:rPr>
        <w:t>re</w:t>
      </w:r>
      <w:r w:rsidRPr="00B415A8">
        <w:rPr>
          <w:sz w:val="20"/>
          <w:szCs w:val="20"/>
        </w:rPr>
        <w:t xml:space="preserve"> année (Marie-Christine, Marie-Claude, </w:t>
      </w:r>
      <w:proofErr w:type="spellStart"/>
      <w:r w:rsidRPr="00B415A8">
        <w:rPr>
          <w:sz w:val="20"/>
          <w:szCs w:val="20"/>
        </w:rPr>
        <w:t>Josianne</w:t>
      </w:r>
      <w:proofErr w:type="spellEnd"/>
      <w:r w:rsidRPr="00B415A8">
        <w:rPr>
          <w:sz w:val="20"/>
          <w:szCs w:val="20"/>
        </w:rPr>
        <w:t>)</w:t>
      </w:r>
    </w:p>
    <w:p w14:paraId="00FC4EFF" w14:textId="77777777" w:rsidR="00B415A8" w:rsidRPr="00B415A8" w:rsidRDefault="00B415A8" w:rsidP="00B415A8">
      <w:pPr>
        <w:pStyle w:val="Paragraphedeliste"/>
        <w:numPr>
          <w:ilvl w:val="0"/>
          <w:numId w:val="4"/>
        </w:numPr>
        <w:spacing w:line="360" w:lineRule="auto"/>
        <w:rPr>
          <w:sz w:val="20"/>
          <w:szCs w:val="20"/>
        </w:rPr>
      </w:pPr>
      <w:r w:rsidRPr="00B415A8">
        <w:rPr>
          <w:sz w:val="20"/>
          <w:szCs w:val="20"/>
        </w:rPr>
        <w:lastRenderedPageBreak/>
        <w:t>Matériel</w:t>
      </w:r>
    </w:p>
    <w:p w14:paraId="6A6F4DAC" w14:textId="77777777" w:rsidR="00B415A8" w:rsidRPr="00B415A8" w:rsidRDefault="00B415A8" w:rsidP="00B415A8">
      <w:pPr>
        <w:pStyle w:val="Paragraphedeliste"/>
        <w:numPr>
          <w:ilvl w:val="1"/>
          <w:numId w:val="4"/>
        </w:numPr>
        <w:spacing w:line="360" w:lineRule="auto"/>
        <w:rPr>
          <w:sz w:val="20"/>
          <w:szCs w:val="20"/>
        </w:rPr>
      </w:pPr>
      <w:r w:rsidRPr="00B415A8">
        <w:rPr>
          <w:sz w:val="20"/>
          <w:szCs w:val="20"/>
        </w:rPr>
        <w:t>Physique : TNI, flotte de iPads de la 1</w:t>
      </w:r>
      <w:r w:rsidRPr="00B415A8">
        <w:rPr>
          <w:sz w:val="20"/>
          <w:szCs w:val="20"/>
          <w:vertAlign w:val="superscript"/>
        </w:rPr>
        <w:t>re</w:t>
      </w:r>
      <w:r w:rsidRPr="00B415A8">
        <w:rPr>
          <w:sz w:val="20"/>
          <w:szCs w:val="20"/>
        </w:rPr>
        <w:t> année</w:t>
      </w:r>
    </w:p>
    <w:p w14:paraId="4B03B2CD" w14:textId="77777777" w:rsidR="00B415A8" w:rsidRPr="00B415A8" w:rsidRDefault="00B415A8" w:rsidP="00B415A8">
      <w:pPr>
        <w:pStyle w:val="Paragraphedeliste"/>
        <w:numPr>
          <w:ilvl w:val="1"/>
          <w:numId w:val="4"/>
        </w:numPr>
        <w:spacing w:line="360" w:lineRule="auto"/>
        <w:rPr>
          <w:sz w:val="20"/>
          <w:szCs w:val="20"/>
        </w:rPr>
      </w:pPr>
      <w:r w:rsidRPr="00B415A8">
        <w:rPr>
          <w:sz w:val="20"/>
          <w:szCs w:val="20"/>
        </w:rPr>
        <w:t xml:space="preserve">Numérique : </w:t>
      </w:r>
    </w:p>
    <w:p w14:paraId="67EF3651" w14:textId="77777777" w:rsidR="00B415A8" w:rsidRPr="00B415A8" w:rsidRDefault="00B415A8" w:rsidP="00B415A8">
      <w:pPr>
        <w:pStyle w:val="Paragraphedeliste"/>
        <w:numPr>
          <w:ilvl w:val="2"/>
          <w:numId w:val="4"/>
        </w:numPr>
        <w:spacing w:line="360" w:lineRule="auto"/>
        <w:rPr>
          <w:sz w:val="20"/>
          <w:szCs w:val="20"/>
        </w:rPr>
      </w:pPr>
      <w:r w:rsidRPr="00B415A8">
        <w:rPr>
          <w:sz w:val="20"/>
          <w:szCs w:val="20"/>
        </w:rPr>
        <w:t xml:space="preserve">Sites internet et applications </w:t>
      </w:r>
      <w:r w:rsidRPr="00B415A8">
        <w:rPr>
          <w:sz w:val="18"/>
          <w:szCs w:val="18"/>
        </w:rPr>
        <w:t xml:space="preserve">(voir </w:t>
      </w:r>
      <w:hyperlink w:anchor="Annexe" w:history="1">
        <w:r w:rsidRPr="00B415A8">
          <w:rPr>
            <w:rStyle w:val="Lienhypertexte"/>
            <w:sz w:val="20"/>
            <w:szCs w:val="20"/>
          </w:rPr>
          <w:t>Annexe</w:t>
        </w:r>
      </w:hyperlink>
      <w:r w:rsidRPr="00B415A8">
        <w:rPr>
          <w:sz w:val="18"/>
          <w:szCs w:val="18"/>
        </w:rPr>
        <w:t>)</w:t>
      </w:r>
      <w:r w:rsidRPr="00B415A8">
        <w:rPr>
          <w:sz w:val="20"/>
          <w:szCs w:val="20"/>
        </w:rPr>
        <w:t xml:space="preserve"> </w:t>
      </w:r>
    </w:p>
    <w:p w14:paraId="5F03A514" w14:textId="77777777" w:rsidR="00B415A8" w:rsidRPr="00B415A8" w:rsidRDefault="00B415A8" w:rsidP="00B415A8">
      <w:pPr>
        <w:pStyle w:val="Paragraphedeliste"/>
        <w:numPr>
          <w:ilvl w:val="2"/>
          <w:numId w:val="4"/>
        </w:numPr>
        <w:spacing w:line="360" w:lineRule="auto"/>
        <w:rPr>
          <w:sz w:val="20"/>
          <w:szCs w:val="20"/>
        </w:rPr>
      </w:pPr>
      <w:r w:rsidRPr="00B415A8">
        <w:rPr>
          <w:sz w:val="20"/>
          <w:szCs w:val="20"/>
        </w:rPr>
        <w:t xml:space="preserve">Jeux-questionnaires </w:t>
      </w:r>
      <w:proofErr w:type="spellStart"/>
      <w:r w:rsidRPr="00B415A8">
        <w:rPr>
          <w:sz w:val="20"/>
          <w:szCs w:val="20"/>
        </w:rPr>
        <w:t>Kahoot</w:t>
      </w:r>
      <w:proofErr w:type="spellEnd"/>
    </w:p>
    <w:p w14:paraId="29E0E06F" w14:textId="77777777" w:rsidR="00B415A8" w:rsidRPr="00B415A8" w:rsidRDefault="00B415A8" w:rsidP="00B415A8">
      <w:pPr>
        <w:spacing w:after="0" w:line="360" w:lineRule="auto"/>
        <w:rPr>
          <w:rFonts w:ascii="Times New Roman" w:hAnsi="Times New Roman" w:cs="Times New Roman"/>
          <w:sz w:val="24"/>
          <w:szCs w:val="24"/>
        </w:rPr>
      </w:pPr>
    </w:p>
    <w:p w14:paraId="330ED8F1" w14:textId="77777777" w:rsidR="00B415A8" w:rsidRPr="00B415A8" w:rsidRDefault="00B415A8" w:rsidP="00B415A8">
      <w:pPr>
        <w:pStyle w:val="Titre2"/>
        <w:rPr>
          <w:rFonts w:eastAsia="Times New Roman"/>
        </w:rPr>
      </w:pPr>
      <w:bookmarkStart w:id="6" w:name="_Toc86605447"/>
      <w:r w:rsidRPr="00B415A8">
        <w:t>Concepts venant de la formation (au moins deux cours).</w:t>
      </w:r>
      <w:bookmarkEnd w:id="6"/>
    </w:p>
    <w:p w14:paraId="5BA56E7D" w14:textId="77777777" w:rsidR="00B415A8" w:rsidRPr="00B415A8" w:rsidRDefault="00B415A8" w:rsidP="00B415A8">
      <w:pPr>
        <w:pStyle w:val="Paragraphedeliste"/>
        <w:numPr>
          <w:ilvl w:val="0"/>
          <w:numId w:val="5"/>
        </w:numPr>
        <w:spacing w:line="360" w:lineRule="auto"/>
      </w:pPr>
      <w:r w:rsidRPr="00B415A8">
        <w:t>Théorie de l’autodétermination (ENP-2005 : Intervention pédagogique et gestion de classe)</w:t>
      </w:r>
    </w:p>
    <w:p w14:paraId="748CA28D" w14:textId="77777777" w:rsidR="00B415A8" w:rsidRPr="00B415A8" w:rsidRDefault="00B415A8" w:rsidP="00B415A8">
      <w:pPr>
        <w:pStyle w:val="Paragraphedeliste"/>
        <w:numPr>
          <w:ilvl w:val="1"/>
          <w:numId w:val="5"/>
        </w:numPr>
        <w:spacing w:line="360" w:lineRule="auto"/>
      </w:pPr>
      <w:r w:rsidRPr="00B415A8">
        <w:t xml:space="preserve">Certaines pratiques que je mettrai en place sont reconnues pour favoriser la motivation et la réussite des élèves, particulièrement en écriture. Parmi celles-ci figurent la collaboration entre élèves pour réaliser des activités signifiantes, un étayage pour devenir de plus en plus autonome et une implication plus importante dans l’apprentissage ludique. Je crois qu’ainsi, la classe répondrait mieux aux besoins psychologiques fondamentaux des élèves, soit les besoins d’autonomie, de compétence et d’appartenance sociale. </w:t>
      </w:r>
    </w:p>
    <w:p w14:paraId="5244DFB3" w14:textId="77777777" w:rsidR="00B415A8" w:rsidRPr="00B415A8" w:rsidRDefault="00B415A8" w:rsidP="00B415A8">
      <w:pPr>
        <w:pStyle w:val="Paragraphedeliste"/>
        <w:numPr>
          <w:ilvl w:val="0"/>
          <w:numId w:val="5"/>
        </w:numPr>
        <w:spacing w:line="360" w:lineRule="auto"/>
      </w:pPr>
      <w:r w:rsidRPr="00B415A8">
        <w:t>Influence des TIC sur la motivation et le rendement (TEN-2901 : Exploitation pédagogique des TIC au préscolaire/primaire)</w:t>
      </w:r>
    </w:p>
    <w:p w14:paraId="3746C632" w14:textId="77777777" w:rsidR="00B415A8" w:rsidRPr="00B415A8" w:rsidRDefault="00B415A8" w:rsidP="00B415A8">
      <w:pPr>
        <w:pStyle w:val="Paragraphedeliste"/>
        <w:numPr>
          <w:ilvl w:val="1"/>
          <w:numId w:val="5"/>
        </w:numPr>
        <w:spacing w:line="360" w:lineRule="auto"/>
      </w:pPr>
      <w:r w:rsidRPr="00B415A8">
        <w:t>Certaines applications sont parfois de meilleurs outils d’apprentissage que les cahiers ou les vidéos, car ils sont interactifs. Il est aussi démontré que les jeux vidéo aident au développement du cerveau, particulièrement ce qui touche les habiletés spatiales et visuelles, la logique et la résolution de problème. Puis, l’utilisation des TIC peut donner des occasions aux élèves de coopérer, ce qui répond à un besoin fondamental. Plusieurs jeux offrent aussi une rétroaction immédiate ou donnent l’occasion à l’élève de se corriger. Les assistances nivelées audios ou visuelles rendent la tâche plus aisée pour faire de la différenciation pédagogique. Ainsi, les élèves se sentent compétents et peuvent réaliser leur activité de manière plus autonome.</w:t>
      </w:r>
    </w:p>
    <w:p w14:paraId="312E42C8" w14:textId="77777777" w:rsidR="00B415A8" w:rsidRPr="00B415A8" w:rsidRDefault="00B415A8" w:rsidP="00B415A8">
      <w:pPr>
        <w:pStyle w:val="Paragraphedeliste"/>
        <w:numPr>
          <w:ilvl w:val="0"/>
          <w:numId w:val="5"/>
        </w:numPr>
        <w:spacing w:line="360" w:lineRule="auto"/>
      </w:pPr>
      <w:r w:rsidRPr="00B415A8">
        <w:t>Importance de planifier la rétroaction (ENP-3500 : Stage en enseignement primaire)</w:t>
      </w:r>
    </w:p>
    <w:p w14:paraId="56C4CB98" w14:textId="77777777" w:rsidR="00B415A8" w:rsidRPr="00B415A8" w:rsidRDefault="00B415A8" w:rsidP="00B415A8">
      <w:pPr>
        <w:pStyle w:val="Paragraphedeliste"/>
        <w:numPr>
          <w:ilvl w:val="1"/>
          <w:numId w:val="5"/>
        </w:numPr>
        <w:spacing w:line="360" w:lineRule="auto"/>
      </w:pPr>
      <w:r w:rsidRPr="00B415A8">
        <w:lastRenderedPageBreak/>
        <w:t xml:space="preserve">Plusieurs rétroactions auront lieu en temps réel grâce au caractère interactif des applications et des jeux utilisés. Les élèves seront également en équipes à quelques reprises et pourront échanger des commentaires. J’ai toutefois prévu utiliser des billets de sortie pour susciter des réflexions chez les élèves et développer des habitudes d’autoévaluation. Cela me permettra aussi d’évaluer comment ils se sentent par rapport à la matière et aux méthodes pédagogiques utilisées. </w:t>
      </w:r>
    </w:p>
    <w:p w14:paraId="56C3775C" w14:textId="77777777" w:rsidR="00B415A8" w:rsidRPr="00B415A8" w:rsidRDefault="00B415A8" w:rsidP="00B415A8">
      <w:pPr>
        <w:pStyle w:val="Titre2"/>
      </w:pPr>
      <w:bookmarkStart w:id="7" w:name="_Toc86605448"/>
      <w:r w:rsidRPr="00B415A8">
        <w:t>Moments et modalités d’évaluation (outils).</w:t>
      </w:r>
      <w:bookmarkEnd w:id="7"/>
    </w:p>
    <w:p w14:paraId="23C6E8E7" w14:textId="77777777" w:rsidR="00B415A8" w:rsidRPr="00B415A8" w:rsidRDefault="00B415A8" w:rsidP="00B415A8">
      <w:pPr>
        <w:pStyle w:val="Paragraphedeliste"/>
        <w:numPr>
          <w:ilvl w:val="0"/>
          <w:numId w:val="6"/>
        </w:numPr>
        <w:spacing w:line="360" w:lineRule="auto"/>
      </w:pPr>
      <w:r w:rsidRPr="00B415A8">
        <w:t>Technique de l’album photo</w:t>
      </w:r>
    </w:p>
    <w:p w14:paraId="20E1AFA6" w14:textId="77777777" w:rsidR="00B415A8" w:rsidRPr="00B415A8" w:rsidRDefault="00B415A8" w:rsidP="00B415A8">
      <w:pPr>
        <w:pStyle w:val="Paragraphedeliste"/>
        <w:numPr>
          <w:ilvl w:val="1"/>
          <w:numId w:val="6"/>
        </w:numPr>
        <w:spacing w:line="360" w:lineRule="auto"/>
      </w:pPr>
      <w:r w:rsidRPr="00B415A8">
        <w:t>Billets de sortie à la suite d’au moins 4 activités d’ici le 29 novembre</w:t>
      </w:r>
    </w:p>
    <w:p w14:paraId="0D1C42F5" w14:textId="77777777" w:rsidR="00B415A8" w:rsidRPr="00B415A8" w:rsidRDefault="00B415A8" w:rsidP="00B415A8">
      <w:pPr>
        <w:pStyle w:val="Paragraphedeliste"/>
        <w:numPr>
          <w:ilvl w:val="1"/>
          <w:numId w:val="6"/>
        </w:numPr>
        <w:spacing w:line="360" w:lineRule="auto"/>
      </w:pPr>
      <w:r w:rsidRPr="00B415A8">
        <w:t xml:space="preserve">À chaque vendredi, prise de photo du tableau « URGENT/À TERMINER » </w:t>
      </w:r>
    </w:p>
    <w:p w14:paraId="104167B4" w14:textId="77777777" w:rsidR="00B415A8" w:rsidRPr="00B415A8" w:rsidRDefault="00B415A8" w:rsidP="00B415A8">
      <w:pPr>
        <w:pStyle w:val="Paragraphedeliste"/>
        <w:numPr>
          <w:ilvl w:val="2"/>
          <w:numId w:val="6"/>
        </w:numPr>
        <w:spacing w:line="360" w:lineRule="auto"/>
      </w:pPr>
      <w:r w:rsidRPr="00B415A8">
        <w:t>Combien d’élèves ont 0, 1, 2, 3… travaux non terminés ?</w:t>
      </w:r>
    </w:p>
    <w:p w14:paraId="38342ECC" w14:textId="77777777" w:rsidR="00B415A8" w:rsidRPr="00B415A8" w:rsidRDefault="00B415A8" w:rsidP="00B415A8">
      <w:pPr>
        <w:pStyle w:val="Paragraphedeliste"/>
        <w:numPr>
          <w:ilvl w:val="1"/>
          <w:numId w:val="6"/>
        </w:numPr>
        <w:spacing w:line="360" w:lineRule="auto"/>
      </w:pPr>
      <w:r w:rsidRPr="00B415A8">
        <w:t>À chaque vendredi, observation des « ENRICHISSEMENTS/JE DOIS »</w:t>
      </w:r>
    </w:p>
    <w:p w14:paraId="44F409BF" w14:textId="77777777" w:rsidR="00B415A8" w:rsidRPr="00B415A8" w:rsidRDefault="00B415A8" w:rsidP="00B415A8">
      <w:pPr>
        <w:pStyle w:val="Paragraphedeliste"/>
        <w:numPr>
          <w:ilvl w:val="2"/>
          <w:numId w:val="6"/>
        </w:numPr>
        <w:spacing w:line="360" w:lineRule="auto"/>
      </w:pPr>
      <w:r w:rsidRPr="00B415A8">
        <w:t xml:space="preserve">Combien d’élèves ont eu l’occasion de faire des enrichissements ? </w:t>
      </w:r>
    </w:p>
    <w:p w14:paraId="6126C2B8" w14:textId="77777777" w:rsidR="00B415A8" w:rsidRPr="00B415A8" w:rsidRDefault="00B415A8" w:rsidP="00B415A8">
      <w:pPr>
        <w:pStyle w:val="Paragraphedeliste"/>
        <w:numPr>
          <w:ilvl w:val="1"/>
          <w:numId w:val="6"/>
        </w:numPr>
        <w:spacing w:line="360" w:lineRule="auto"/>
      </w:pPr>
      <w:r w:rsidRPr="00B415A8">
        <w:t xml:space="preserve">À chaque semaine, compilation des résultats des dictées et des joggings </w:t>
      </w:r>
    </w:p>
    <w:p w14:paraId="270900FC" w14:textId="77777777" w:rsidR="00B415A8" w:rsidRPr="00B415A8" w:rsidRDefault="00B415A8" w:rsidP="00B415A8">
      <w:pPr>
        <w:pStyle w:val="Paragraphedeliste"/>
        <w:numPr>
          <w:ilvl w:val="1"/>
          <w:numId w:val="6"/>
        </w:numPr>
        <w:spacing w:line="360" w:lineRule="auto"/>
      </w:pPr>
      <w:r w:rsidRPr="00B415A8">
        <w:t xml:space="preserve">Création d’un fichier de suivi Excel dans lequel sont compilés les résultats des élèves (travaux non terminés, enrichissements réalisés, résultat de dictée et de joggings) pour créer des graphiques et donner un aperçu visuel de la progression du groupe. </w:t>
      </w:r>
    </w:p>
    <w:p w14:paraId="1F778BDB" w14:textId="77777777" w:rsidR="00B415A8" w:rsidRPr="00B415A8" w:rsidRDefault="00B415A8" w:rsidP="00B415A8">
      <w:pPr>
        <w:pStyle w:val="Paragraphedeliste"/>
        <w:numPr>
          <w:ilvl w:val="0"/>
          <w:numId w:val="6"/>
        </w:numPr>
        <w:spacing w:line="360" w:lineRule="auto"/>
      </w:pPr>
      <w:r w:rsidRPr="00B415A8">
        <w:t>Semaine du 29 novembre au 3 décembre : analyse des résultats récoltés dans leur ensemble</w:t>
      </w:r>
    </w:p>
    <w:p w14:paraId="482455B0" w14:textId="77777777" w:rsidR="00B415A8" w:rsidRPr="00B415A8" w:rsidRDefault="00B415A8">
      <w:pPr>
        <w:rPr>
          <w:rFonts w:ascii="Times New Roman" w:hAnsi="Times New Roman" w:cs="Times New Roman"/>
        </w:rPr>
      </w:pPr>
    </w:p>
    <w:sectPr w:rsidR="00B415A8" w:rsidRPr="00B415A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3702B"/>
    <w:multiLevelType w:val="hybridMultilevel"/>
    <w:tmpl w:val="48FAECF0"/>
    <w:lvl w:ilvl="0" w:tplc="0C0C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3" w:hAnsi="Wingdings 3" w:hint="default"/>
      </w:rPr>
    </w:lvl>
    <w:lvl w:ilvl="2" w:tplc="FFFFFFFF">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24CC5B7F"/>
    <w:multiLevelType w:val="hybridMultilevel"/>
    <w:tmpl w:val="A10CDC7A"/>
    <w:lvl w:ilvl="0" w:tplc="0C0C0001">
      <w:start w:val="1"/>
      <w:numFmt w:val="bullet"/>
      <w:lvlText w:val=""/>
      <w:lvlJc w:val="left"/>
      <w:pPr>
        <w:ind w:left="2880" w:hanging="360"/>
      </w:pPr>
      <w:rPr>
        <w:rFonts w:ascii="Symbol" w:hAnsi="Symbol" w:hint="default"/>
      </w:rPr>
    </w:lvl>
    <w:lvl w:ilvl="1" w:tplc="0C0C0003" w:tentative="1">
      <w:start w:val="1"/>
      <w:numFmt w:val="bullet"/>
      <w:lvlText w:val="o"/>
      <w:lvlJc w:val="left"/>
      <w:pPr>
        <w:ind w:left="3600" w:hanging="360"/>
      </w:pPr>
      <w:rPr>
        <w:rFonts w:ascii="Courier New" w:hAnsi="Courier New" w:cs="Courier New" w:hint="default"/>
      </w:rPr>
    </w:lvl>
    <w:lvl w:ilvl="2" w:tplc="0C0C0005" w:tentative="1">
      <w:start w:val="1"/>
      <w:numFmt w:val="bullet"/>
      <w:lvlText w:val=""/>
      <w:lvlJc w:val="left"/>
      <w:pPr>
        <w:ind w:left="4320" w:hanging="360"/>
      </w:pPr>
      <w:rPr>
        <w:rFonts w:ascii="Wingdings" w:hAnsi="Wingdings" w:hint="default"/>
      </w:rPr>
    </w:lvl>
    <w:lvl w:ilvl="3" w:tplc="0C0C0001" w:tentative="1">
      <w:start w:val="1"/>
      <w:numFmt w:val="bullet"/>
      <w:lvlText w:val=""/>
      <w:lvlJc w:val="left"/>
      <w:pPr>
        <w:ind w:left="5040" w:hanging="360"/>
      </w:pPr>
      <w:rPr>
        <w:rFonts w:ascii="Symbol" w:hAnsi="Symbol" w:hint="default"/>
      </w:rPr>
    </w:lvl>
    <w:lvl w:ilvl="4" w:tplc="0C0C0003" w:tentative="1">
      <w:start w:val="1"/>
      <w:numFmt w:val="bullet"/>
      <w:lvlText w:val="o"/>
      <w:lvlJc w:val="left"/>
      <w:pPr>
        <w:ind w:left="5760" w:hanging="360"/>
      </w:pPr>
      <w:rPr>
        <w:rFonts w:ascii="Courier New" w:hAnsi="Courier New" w:cs="Courier New" w:hint="default"/>
      </w:rPr>
    </w:lvl>
    <w:lvl w:ilvl="5" w:tplc="0C0C0005" w:tentative="1">
      <w:start w:val="1"/>
      <w:numFmt w:val="bullet"/>
      <w:lvlText w:val=""/>
      <w:lvlJc w:val="left"/>
      <w:pPr>
        <w:ind w:left="6480" w:hanging="360"/>
      </w:pPr>
      <w:rPr>
        <w:rFonts w:ascii="Wingdings" w:hAnsi="Wingdings" w:hint="default"/>
      </w:rPr>
    </w:lvl>
    <w:lvl w:ilvl="6" w:tplc="0C0C0001" w:tentative="1">
      <w:start w:val="1"/>
      <w:numFmt w:val="bullet"/>
      <w:lvlText w:val=""/>
      <w:lvlJc w:val="left"/>
      <w:pPr>
        <w:ind w:left="7200" w:hanging="360"/>
      </w:pPr>
      <w:rPr>
        <w:rFonts w:ascii="Symbol" w:hAnsi="Symbol" w:hint="default"/>
      </w:rPr>
    </w:lvl>
    <w:lvl w:ilvl="7" w:tplc="0C0C0003" w:tentative="1">
      <w:start w:val="1"/>
      <w:numFmt w:val="bullet"/>
      <w:lvlText w:val="o"/>
      <w:lvlJc w:val="left"/>
      <w:pPr>
        <w:ind w:left="7920" w:hanging="360"/>
      </w:pPr>
      <w:rPr>
        <w:rFonts w:ascii="Courier New" w:hAnsi="Courier New" w:cs="Courier New" w:hint="default"/>
      </w:rPr>
    </w:lvl>
    <w:lvl w:ilvl="8" w:tplc="0C0C0005" w:tentative="1">
      <w:start w:val="1"/>
      <w:numFmt w:val="bullet"/>
      <w:lvlText w:val=""/>
      <w:lvlJc w:val="left"/>
      <w:pPr>
        <w:ind w:left="8640" w:hanging="360"/>
      </w:pPr>
      <w:rPr>
        <w:rFonts w:ascii="Wingdings" w:hAnsi="Wingdings" w:hint="default"/>
      </w:rPr>
    </w:lvl>
  </w:abstractNum>
  <w:abstractNum w:abstractNumId="2" w15:restartNumberingAfterBreak="0">
    <w:nsid w:val="414A0096"/>
    <w:multiLevelType w:val="hybridMultilevel"/>
    <w:tmpl w:val="A4A85D7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FD12683"/>
    <w:multiLevelType w:val="hybridMultilevel"/>
    <w:tmpl w:val="60D8D7B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22D1686"/>
    <w:multiLevelType w:val="hybridMultilevel"/>
    <w:tmpl w:val="91342560"/>
    <w:lvl w:ilvl="0" w:tplc="44945042">
      <w:start w:val="1"/>
      <w:numFmt w:val="decimal"/>
      <w:pStyle w:val="Titre2"/>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78F77454"/>
    <w:multiLevelType w:val="hybridMultilevel"/>
    <w:tmpl w:val="334C5B9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DFF78E5"/>
    <w:multiLevelType w:val="hybridMultilevel"/>
    <w:tmpl w:val="7BF4C5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A8"/>
    <w:rsid w:val="00B415A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B162"/>
  <w15:chartTrackingRefBased/>
  <w15:docId w15:val="{B3831983-214C-4CD6-9E38-8A196A46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5A8"/>
  </w:style>
  <w:style w:type="paragraph" w:styleId="Titre1">
    <w:name w:val="heading 1"/>
    <w:basedOn w:val="Normal"/>
    <w:next w:val="Normal"/>
    <w:link w:val="Titre1Car"/>
    <w:uiPriority w:val="9"/>
    <w:qFormat/>
    <w:rsid w:val="00B415A8"/>
    <w:pPr>
      <w:spacing w:line="360" w:lineRule="auto"/>
      <w:ind w:left="360" w:hanging="360"/>
      <w:jc w:val="center"/>
      <w:outlineLvl w:val="0"/>
    </w:pPr>
    <w:rPr>
      <w:rFonts w:ascii="Times New Roman" w:hAnsi="Times New Roman" w:cs="Times New Roman"/>
      <w:b/>
      <w:bCs/>
      <w:sz w:val="28"/>
      <w:szCs w:val="28"/>
    </w:rPr>
  </w:style>
  <w:style w:type="paragraph" w:styleId="Titre2">
    <w:name w:val="heading 2"/>
    <w:basedOn w:val="Paragraphedeliste"/>
    <w:next w:val="Normal"/>
    <w:link w:val="Titre2Car"/>
    <w:uiPriority w:val="9"/>
    <w:unhideWhenUsed/>
    <w:qFormat/>
    <w:rsid w:val="00B415A8"/>
    <w:pPr>
      <w:numPr>
        <w:numId w:val="3"/>
      </w:numPr>
      <w:spacing w:line="360" w:lineRule="auto"/>
      <w:outlineLvl w:val="1"/>
    </w:pPr>
    <w:rPr>
      <w:rFonts w:eastAsiaTheme="minorEastAsia"/>
      <w:b/>
      <w:bCs/>
      <w:kern w:val="24"/>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15A8"/>
    <w:rPr>
      <w:rFonts w:ascii="Times New Roman" w:hAnsi="Times New Roman" w:cs="Times New Roman"/>
      <w:b/>
      <w:bCs/>
      <w:sz w:val="28"/>
      <w:szCs w:val="28"/>
    </w:rPr>
  </w:style>
  <w:style w:type="character" w:customStyle="1" w:styleId="Titre2Car">
    <w:name w:val="Titre 2 Car"/>
    <w:basedOn w:val="Policepardfaut"/>
    <w:link w:val="Titre2"/>
    <w:uiPriority w:val="9"/>
    <w:rsid w:val="00B415A8"/>
    <w:rPr>
      <w:rFonts w:ascii="Times New Roman" w:eastAsiaTheme="minorEastAsia" w:hAnsi="Times New Roman" w:cs="Times New Roman"/>
      <w:b/>
      <w:bCs/>
      <w:kern w:val="24"/>
      <w:sz w:val="24"/>
      <w:szCs w:val="24"/>
      <w:u w:val="single"/>
      <w:lang w:val="fr-FR" w:eastAsia="fr-CA"/>
    </w:rPr>
  </w:style>
  <w:style w:type="paragraph" w:styleId="Paragraphedeliste">
    <w:name w:val="List Paragraph"/>
    <w:basedOn w:val="Normal"/>
    <w:uiPriority w:val="34"/>
    <w:qFormat/>
    <w:rsid w:val="00B415A8"/>
    <w:pPr>
      <w:spacing w:after="0" w:line="240" w:lineRule="auto"/>
      <w:ind w:left="720"/>
      <w:contextualSpacing/>
    </w:pPr>
    <w:rPr>
      <w:rFonts w:ascii="Times New Roman" w:eastAsia="Times New Roman" w:hAnsi="Times New Roman" w:cs="Times New Roman"/>
      <w:sz w:val="24"/>
      <w:szCs w:val="24"/>
      <w:lang w:eastAsia="fr-CA"/>
    </w:rPr>
  </w:style>
  <w:style w:type="table" w:styleId="Grilledutableau">
    <w:name w:val="Table Grid"/>
    <w:basedOn w:val="TableauNormal"/>
    <w:uiPriority w:val="39"/>
    <w:rsid w:val="00B41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415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hoot.com/" TargetMode="External"/><Relationship Id="rId5" Type="http://schemas.openxmlformats.org/officeDocument/2006/relationships/hyperlink" Target="https://enclasse.telequebec.tv/emission/Trousse-1re-annee/recM1Hbvdf6JMK8N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1202</Words>
  <Characters>6617</Characters>
  <Application>Microsoft Office Word</Application>
  <DocSecurity>0</DocSecurity>
  <Lines>55</Lines>
  <Paragraphs>15</Paragraphs>
  <ScaleCrop>false</ScaleCrop>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 Lafontaine</dc:creator>
  <cp:keywords/>
  <dc:description/>
  <cp:lastModifiedBy>Rosemarie Lafontaine</cp:lastModifiedBy>
  <cp:revision>1</cp:revision>
  <dcterms:created xsi:type="dcterms:W3CDTF">2022-01-10T21:26:00Z</dcterms:created>
  <dcterms:modified xsi:type="dcterms:W3CDTF">2022-01-10T21:30:00Z</dcterms:modified>
</cp:coreProperties>
</file>