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776E" w14:textId="62C297B2" w:rsidR="00A966EA" w:rsidRPr="003C08EE" w:rsidRDefault="00A966EA" w:rsidP="003C08EE">
      <w:pPr>
        <w:pStyle w:val="NormalWeb"/>
        <w:shd w:val="clear" w:color="auto" w:fill="E2EFD9" w:themeFill="accent6" w:themeFillTint="33"/>
        <w:spacing w:before="180" w:beforeAutospacing="0" w:after="180" w:afterAutospacing="0"/>
        <w:jc w:val="center"/>
        <w:rPr>
          <w:rFonts w:asciiTheme="majorHAnsi" w:hAnsiTheme="majorHAnsi" w:cstheme="majorHAnsi"/>
          <w:b/>
          <w:bCs/>
          <w:i/>
          <w:iCs/>
          <w:color w:val="000000"/>
          <w:sz w:val="23"/>
          <w:szCs w:val="23"/>
        </w:rPr>
      </w:pPr>
      <w:r w:rsidRPr="003C08EE">
        <w:rPr>
          <w:rFonts w:asciiTheme="majorHAnsi" w:hAnsiTheme="majorHAnsi" w:cstheme="majorHAnsi"/>
          <w:b/>
          <w:bCs/>
          <w:i/>
          <w:iCs/>
          <w:color w:val="000000"/>
          <w:sz w:val="23"/>
          <w:szCs w:val="23"/>
        </w:rPr>
        <w:t>Description du projet et des observations du contexte</w:t>
      </w:r>
    </w:p>
    <w:p w14:paraId="519B7676" w14:textId="42A7C090" w:rsidR="008809CA" w:rsidRPr="008809CA" w:rsidRDefault="008809CA" w:rsidP="008809CA">
      <w:pPr>
        <w:pStyle w:val="NormalWeb"/>
        <w:shd w:val="clear" w:color="auto" w:fill="FFFFFF"/>
        <w:spacing w:before="180" w:beforeAutospacing="0" w:after="180" w:afterAutospacing="0"/>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Je remarque depuis le début du stage que les enfants de ma classe ont un grand besoin de bouger. La concentration est très fragile pour la majorité lorsque les activités ne permettent pas une mise en action rapide (explications longues, écoute, etc.). Il est difficile pour ces enfants de rester en position d’écoute plusieurs minutes. En ce sens, je désire intégrer des pauses actives pouvant permettre aux enfants de répondre à leur besoin individuel avant ou après une activité qui demande un effort cognitif.  </w:t>
      </w:r>
    </w:p>
    <w:p w14:paraId="20C6A196" w14:textId="343EB787" w:rsidR="00A966EA" w:rsidRPr="003C08EE" w:rsidRDefault="00A966EA" w:rsidP="003C08EE">
      <w:pPr>
        <w:pStyle w:val="NormalWeb"/>
        <w:shd w:val="clear" w:color="auto" w:fill="E2EFD9" w:themeFill="accent6" w:themeFillTint="33"/>
        <w:spacing w:before="180" w:beforeAutospacing="0" w:after="180" w:afterAutospacing="0"/>
        <w:jc w:val="center"/>
        <w:rPr>
          <w:rFonts w:asciiTheme="majorHAnsi" w:hAnsiTheme="majorHAnsi" w:cstheme="majorHAnsi"/>
          <w:b/>
          <w:bCs/>
          <w:i/>
          <w:iCs/>
          <w:color w:val="000000"/>
          <w:sz w:val="23"/>
          <w:szCs w:val="23"/>
        </w:rPr>
      </w:pPr>
      <w:r w:rsidRPr="003C08EE">
        <w:rPr>
          <w:rFonts w:asciiTheme="majorHAnsi" w:hAnsiTheme="majorHAnsi" w:cstheme="majorHAnsi"/>
          <w:b/>
          <w:bCs/>
          <w:i/>
          <w:iCs/>
          <w:color w:val="000000"/>
          <w:sz w:val="23"/>
          <w:szCs w:val="23"/>
        </w:rPr>
        <w:t>Intentions d’intervention (besoins des élèves, domaine d’apprentissage, etc.)</w:t>
      </w:r>
    </w:p>
    <w:p w14:paraId="23E596FD" w14:textId="77777777" w:rsidR="000A3FA0" w:rsidRDefault="00A966EA" w:rsidP="00A966EA">
      <w:pPr>
        <w:pStyle w:val="NormalWeb"/>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Domaine physique et moteur : </w:t>
      </w:r>
    </w:p>
    <w:p w14:paraId="6B24696A" w14:textId="0FC08233" w:rsidR="00A966EA" w:rsidRDefault="000A3FA0" w:rsidP="00A966EA">
      <w:pPr>
        <w:pStyle w:val="NormalWeb"/>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Sa</w:t>
      </w:r>
      <w:r w:rsidR="00A966EA">
        <w:rPr>
          <w:rFonts w:asciiTheme="majorHAnsi" w:hAnsiTheme="majorHAnsi" w:cstheme="majorHAnsi"/>
          <w:color w:val="000000"/>
          <w:sz w:val="23"/>
          <w:szCs w:val="23"/>
        </w:rPr>
        <w:t xml:space="preserve">ines habitudes de vie </w:t>
      </w:r>
      <w:r w:rsidR="00A966EA" w:rsidRPr="00A966EA">
        <w:rPr>
          <w:rFonts w:asciiTheme="majorHAnsi" w:hAnsiTheme="majorHAnsi" w:cstheme="majorHAnsi"/>
          <w:color w:val="000000"/>
          <w:sz w:val="23"/>
          <w:szCs w:val="23"/>
        </w:rPr>
        <w:sym w:font="Wingdings" w:char="F0E0"/>
      </w:r>
      <w:r w:rsidR="00A966EA">
        <w:rPr>
          <w:rFonts w:asciiTheme="majorHAnsi" w:hAnsiTheme="majorHAnsi" w:cstheme="majorHAnsi"/>
          <w:color w:val="000000"/>
          <w:sz w:val="23"/>
          <w:szCs w:val="23"/>
        </w:rPr>
        <w:t xml:space="preserve"> expérimenter différentes façons de se détendre </w:t>
      </w:r>
    </w:p>
    <w:p w14:paraId="4C24D9AF" w14:textId="6F849F9B" w:rsidR="00A966EA" w:rsidRDefault="00A966EA" w:rsidP="00A966EA">
      <w:pPr>
        <w:pStyle w:val="NormalWeb"/>
        <w:numPr>
          <w:ilvl w:val="0"/>
          <w:numId w:val="2"/>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Trouver des façons de se calmer </w:t>
      </w:r>
    </w:p>
    <w:p w14:paraId="4DEBDF17" w14:textId="4A4C746E" w:rsidR="00A966EA" w:rsidRDefault="00A966EA" w:rsidP="00A966EA">
      <w:pPr>
        <w:pStyle w:val="NormalWeb"/>
        <w:numPr>
          <w:ilvl w:val="0"/>
          <w:numId w:val="2"/>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Découvrir des activités qui l’amènent à dépenser son énergie </w:t>
      </w:r>
    </w:p>
    <w:p w14:paraId="721B69EA" w14:textId="4467BA17" w:rsidR="00A966EA" w:rsidRPr="00A966EA" w:rsidRDefault="00A966EA" w:rsidP="00A966EA">
      <w:pPr>
        <w:pStyle w:val="NormalWeb"/>
        <w:numPr>
          <w:ilvl w:val="0"/>
          <w:numId w:val="2"/>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Bouger, agir librement, trouver un coin tranquille, faire une pause (</w:t>
      </w:r>
      <w:r w:rsidR="001C73B6">
        <w:rPr>
          <w:rFonts w:asciiTheme="majorHAnsi" w:hAnsiTheme="majorHAnsi" w:cstheme="majorHAnsi"/>
          <w:color w:val="000000"/>
          <w:sz w:val="23"/>
          <w:szCs w:val="23"/>
        </w:rPr>
        <w:t>o</w:t>
      </w:r>
      <w:r>
        <w:rPr>
          <w:rFonts w:asciiTheme="majorHAnsi" w:hAnsiTheme="majorHAnsi" w:cstheme="majorHAnsi"/>
          <w:color w:val="000000"/>
          <w:sz w:val="23"/>
          <w:szCs w:val="23"/>
        </w:rPr>
        <w:t xml:space="preserve">n veut l’amener à éventuellement être capable </w:t>
      </w:r>
      <w:r w:rsidR="004A1B6E">
        <w:rPr>
          <w:rFonts w:asciiTheme="majorHAnsi" w:hAnsiTheme="majorHAnsi" w:cstheme="majorHAnsi"/>
          <w:color w:val="000000"/>
          <w:sz w:val="23"/>
          <w:szCs w:val="23"/>
        </w:rPr>
        <w:t>de réaliser des actions seul sans le soutien de l’adulte</w:t>
      </w:r>
      <w:r w:rsidR="000E1C70">
        <w:rPr>
          <w:rFonts w:asciiTheme="majorHAnsi" w:hAnsiTheme="majorHAnsi" w:cstheme="majorHAnsi"/>
          <w:color w:val="000000"/>
          <w:sz w:val="23"/>
          <w:szCs w:val="23"/>
        </w:rPr>
        <w:t>)</w:t>
      </w:r>
    </w:p>
    <w:p w14:paraId="6E6CFF2A" w14:textId="1D47DE32" w:rsidR="004A1B6E" w:rsidRPr="003C08EE" w:rsidRDefault="00A966EA" w:rsidP="003C08EE">
      <w:pPr>
        <w:pStyle w:val="NormalWeb"/>
        <w:shd w:val="clear" w:color="auto" w:fill="E2EFD9" w:themeFill="accent6" w:themeFillTint="33"/>
        <w:spacing w:before="180" w:beforeAutospacing="0" w:after="180" w:afterAutospacing="0"/>
        <w:jc w:val="center"/>
        <w:rPr>
          <w:rFonts w:asciiTheme="majorHAnsi" w:hAnsiTheme="majorHAnsi" w:cstheme="majorHAnsi"/>
          <w:b/>
          <w:bCs/>
          <w:i/>
          <w:iCs/>
          <w:color w:val="000000"/>
          <w:sz w:val="23"/>
          <w:szCs w:val="23"/>
        </w:rPr>
      </w:pPr>
      <w:r w:rsidRPr="003C08EE">
        <w:rPr>
          <w:rFonts w:asciiTheme="majorHAnsi" w:hAnsiTheme="majorHAnsi" w:cstheme="majorHAnsi"/>
          <w:b/>
          <w:bCs/>
          <w:i/>
          <w:iCs/>
          <w:color w:val="000000"/>
          <w:sz w:val="23"/>
          <w:szCs w:val="23"/>
        </w:rPr>
        <w:t>Échéancier : principales étapes et durée du projet</w:t>
      </w:r>
    </w:p>
    <w:p w14:paraId="6923D4B7" w14:textId="2CB2CAE7" w:rsidR="000E1C70" w:rsidRPr="000E1C70" w:rsidRDefault="000E1C70" w:rsidP="00A966EA">
      <w:pPr>
        <w:pStyle w:val="NormalWeb"/>
        <w:shd w:val="clear" w:color="auto" w:fill="FFFFFF"/>
        <w:spacing w:before="180" w:beforeAutospacing="0" w:after="180" w:afterAutospacing="0"/>
        <w:rPr>
          <w:rFonts w:asciiTheme="majorHAnsi" w:hAnsiTheme="majorHAnsi" w:cstheme="majorHAnsi"/>
          <w:i/>
          <w:iCs/>
          <w:color w:val="000000"/>
          <w:sz w:val="23"/>
          <w:szCs w:val="23"/>
        </w:rPr>
      </w:pPr>
      <w:r>
        <w:rPr>
          <w:rFonts w:asciiTheme="majorHAnsi" w:hAnsiTheme="majorHAnsi" w:cstheme="majorHAnsi"/>
          <w:i/>
          <w:iCs/>
          <w:color w:val="000000"/>
          <w:sz w:val="23"/>
          <w:szCs w:val="23"/>
        </w:rPr>
        <w:t>Volet 1 : Pauses actives individuelles</w:t>
      </w:r>
    </w:p>
    <w:p w14:paraId="3F4C6507" w14:textId="5A5AF0A0" w:rsidR="007B3F2E" w:rsidRDefault="008809CA" w:rsidP="007B3F2E">
      <w:pPr>
        <w:pStyle w:val="NormalWeb"/>
        <w:numPr>
          <w:ilvl w:val="0"/>
          <w:numId w:val="3"/>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Sélection de différentes séquences de mouvement</w:t>
      </w:r>
      <w:r w:rsidR="001C73B6">
        <w:rPr>
          <w:rFonts w:asciiTheme="majorHAnsi" w:hAnsiTheme="majorHAnsi" w:cstheme="majorHAnsi"/>
          <w:color w:val="000000"/>
          <w:sz w:val="23"/>
          <w:szCs w:val="23"/>
        </w:rPr>
        <w:t>s</w:t>
      </w:r>
      <w:r>
        <w:rPr>
          <w:rFonts w:asciiTheme="majorHAnsi" w:hAnsiTheme="majorHAnsi" w:cstheme="majorHAnsi"/>
          <w:color w:val="000000"/>
          <w:sz w:val="23"/>
          <w:szCs w:val="23"/>
        </w:rPr>
        <w:t xml:space="preserve"> proprioceptifs, selon les effets que celles-ci peuvent apporter</w:t>
      </w:r>
      <w:r w:rsidR="000E1C70">
        <w:rPr>
          <w:rFonts w:asciiTheme="majorHAnsi" w:hAnsiTheme="majorHAnsi" w:cstheme="majorHAnsi"/>
          <w:color w:val="000000"/>
          <w:sz w:val="23"/>
          <w:szCs w:val="23"/>
        </w:rPr>
        <w:t xml:space="preserve"> (3)</w:t>
      </w:r>
    </w:p>
    <w:p w14:paraId="5DEA88C1" w14:textId="6EA46753" w:rsidR="008809CA" w:rsidRDefault="00A90227" w:rsidP="007B3F2E">
      <w:pPr>
        <w:pStyle w:val="NormalWeb"/>
        <w:numPr>
          <w:ilvl w:val="0"/>
          <w:numId w:val="3"/>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Modelage</w:t>
      </w:r>
      <w:r w:rsidR="008809CA">
        <w:rPr>
          <w:rFonts w:asciiTheme="majorHAnsi" w:hAnsiTheme="majorHAnsi" w:cstheme="majorHAnsi"/>
          <w:color w:val="000000"/>
          <w:sz w:val="23"/>
          <w:szCs w:val="23"/>
        </w:rPr>
        <w:t xml:space="preserve"> des différentes séquences sélectionnées dans des moments sélectionnés (</w:t>
      </w:r>
      <w:r w:rsidR="000E1C70">
        <w:rPr>
          <w:rFonts w:asciiTheme="majorHAnsi" w:hAnsiTheme="majorHAnsi" w:cstheme="majorHAnsi"/>
          <w:color w:val="000000"/>
          <w:sz w:val="23"/>
          <w:szCs w:val="23"/>
        </w:rPr>
        <w:t>D</w:t>
      </w:r>
      <w:r w:rsidR="008809CA">
        <w:rPr>
          <w:rFonts w:asciiTheme="majorHAnsi" w:hAnsiTheme="majorHAnsi" w:cstheme="majorHAnsi"/>
          <w:color w:val="000000"/>
          <w:sz w:val="23"/>
          <w:szCs w:val="23"/>
        </w:rPr>
        <w:t>iscussion sur les effets que celles-ci peuvent apporter)</w:t>
      </w:r>
    </w:p>
    <w:p w14:paraId="341CCA1F" w14:textId="766BAC98" w:rsidR="003E6822" w:rsidRDefault="003E6822" w:rsidP="007B3F2E">
      <w:pPr>
        <w:pStyle w:val="NormalWeb"/>
        <w:numPr>
          <w:ilvl w:val="0"/>
          <w:numId w:val="3"/>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Réalisation d’une pause active individuelle dans un moment sélectionné (choisie par l’enfant et réalisée de façon individuelle lorsque le besoin se fait ressentir)</w:t>
      </w:r>
    </w:p>
    <w:p w14:paraId="126AEFF3" w14:textId="638A7D6D" w:rsidR="000E1C70" w:rsidRDefault="000E1C70" w:rsidP="000E1C70">
      <w:pPr>
        <w:pStyle w:val="NormalWeb"/>
        <w:shd w:val="clear" w:color="auto" w:fill="FFFFFF"/>
        <w:spacing w:before="180" w:beforeAutospacing="0" w:after="180" w:afterAutospacing="0"/>
        <w:rPr>
          <w:rFonts w:asciiTheme="majorHAnsi" w:hAnsiTheme="majorHAnsi" w:cstheme="majorHAnsi"/>
          <w:i/>
          <w:iCs/>
          <w:color w:val="000000"/>
          <w:sz w:val="23"/>
          <w:szCs w:val="23"/>
        </w:rPr>
      </w:pPr>
      <w:r>
        <w:rPr>
          <w:rFonts w:asciiTheme="majorHAnsi" w:hAnsiTheme="majorHAnsi" w:cstheme="majorHAnsi"/>
          <w:i/>
          <w:iCs/>
          <w:color w:val="000000"/>
          <w:sz w:val="23"/>
          <w:szCs w:val="23"/>
        </w:rPr>
        <w:t>Volet 2 : Ateliers moteurs</w:t>
      </w:r>
    </w:p>
    <w:p w14:paraId="52FAB2F6" w14:textId="69ADE919" w:rsidR="000E1C70" w:rsidRDefault="000E1C70" w:rsidP="000E1C70">
      <w:pPr>
        <w:pStyle w:val="NormalWeb"/>
        <w:numPr>
          <w:ilvl w:val="0"/>
          <w:numId w:val="4"/>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Construction de différents ateliers moteurs selon le développement visé (coordination, organisation spatiale, équilibre, etc.)</w:t>
      </w:r>
    </w:p>
    <w:p w14:paraId="4FD455D3" w14:textId="4424A7D1" w:rsidR="000E1C70" w:rsidRDefault="000E1C70" w:rsidP="000E1C70">
      <w:pPr>
        <w:pStyle w:val="NormalWeb"/>
        <w:numPr>
          <w:ilvl w:val="0"/>
          <w:numId w:val="4"/>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Planification de deux périodes (30-45) d’ateliers moteurs dans les blocs de prise en charge autonome </w:t>
      </w:r>
    </w:p>
    <w:p w14:paraId="4D46E84C" w14:textId="0678A1C9" w:rsidR="000E1C70" w:rsidRDefault="000E1C70" w:rsidP="000E1C70">
      <w:pPr>
        <w:pStyle w:val="NormalWeb"/>
        <w:numPr>
          <w:ilvl w:val="0"/>
          <w:numId w:val="4"/>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Réalisation des périodes et retour en groupe sur les résultats de celle-ci (rétroaction pour permettre un ajustement rapide)</w:t>
      </w:r>
    </w:p>
    <w:p w14:paraId="5CE362D3" w14:textId="77777777" w:rsidR="000E1C70" w:rsidRPr="000E1C70" w:rsidRDefault="000E1C70" w:rsidP="000E1C70">
      <w:pPr>
        <w:pStyle w:val="NormalWeb"/>
        <w:shd w:val="clear" w:color="auto" w:fill="FFFFFF"/>
        <w:spacing w:before="180" w:beforeAutospacing="0" w:after="180" w:afterAutospacing="0"/>
        <w:rPr>
          <w:rFonts w:asciiTheme="majorHAnsi" w:hAnsiTheme="majorHAnsi" w:cstheme="majorHAnsi"/>
          <w:color w:val="000000"/>
          <w:sz w:val="23"/>
          <w:szCs w:val="23"/>
        </w:rPr>
      </w:pPr>
    </w:p>
    <w:p w14:paraId="32333E57" w14:textId="5E4276EE" w:rsidR="00A966EA" w:rsidRPr="003C08EE" w:rsidRDefault="00A966EA" w:rsidP="003C08EE">
      <w:pPr>
        <w:pStyle w:val="NormalWeb"/>
        <w:shd w:val="clear" w:color="auto" w:fill="E2EFD9" w:themeFill="accent6" w:themeFillTint="33"/>
        <w:spacing w:before="180" w:beforeAutospacing="0" w:after="180" w:afterAutospacing="0"/>
        <w:jc w:val="center"/>
        <w:rPr>
          <w:rFonts w:asciiTheme="majorHAnsi" w:hAnsiTheme="majorHAnsi" w:cstheme="majorHAnsi"/>
          <w:b/>
          <w:bCs/>
          <w:i/>
          <w:iCs/>
          <w:color w:val="000000"/>
          <w:sz w:val="23"/>
          <w:szCs w:val="23"/>
        </w:rPr>
      </w:pPr>
      <w:r w:rsidRPr="003C08EE">
        <w:rPr>
          <w:rFonts w:asciiTheme="majorHAnsi" w:hAnsiTheme="majorHAnsi" w:cstheme="majorHAnsi"/>
          <w:b/>
          <w:bCs/>
          <w:i/>
          <w:iCs/>
          <w:color w:val="000000"/>
          <w:sz w:val="23"/>
          <w:szCs w:val="23"/>
        </w:rPr>
        <w:t>Obstacles anticipés</w:t>
      </w:r>
    </w:p>
    <w:p w14:paraId="5929B9FA" w14:textId="03F09323" w:rsidR="004A1B6E" w:rsidRDefault="002C4FF7" w:rsidP="000E1C70">
      <w:pPr>
        <w:pStyle w:val="NormalWeb"/>
        <w:numPr>
          <w:ilvl w:val="0"/>
          <w:numId w:val="6"/>
        </w:numPr>
        <w:shd w:val="clear" w:color="auto" w:fill="FFFFFF"/>
        <w:spacing w:before="180" w:beforeAutospacing="0" w:after="180" w:afterAutospacing="0"/>
        <w:ind w:left="284" w:hanging="284"/>
        <w:rPr>
          <w:rFonts w:asciiTheme="majorHAnsi" w:hAnsiTheme="majorHAnsi" w:cstheme="majorHAnsi"/>
          <w:color w:val="000000"/>
          <w:sz w:val="23"/>
          <w:szCs w:val="23"/>
        </w:rPr>
      </w:pPr>
      <w:r>
        <w:rPr>
          <w:rFonts w:asciiTheme="majorHAnsi" w:hAnsiTheme="majorHAnsi" w:cstheme="majorHAnsi"/>
          <w:color w:val="000000"/>
          <w:sz w:val="23"/>
          <w:szCs w:val="23"/>
        </w:rPr>
        <w:t>Le manque de temps</w:t>
      </w:r>
      <w:r w:rsidR="000E1C70">
        <w:rPr>
          <w:rFonts w:asciiTheme="majorHAnsi" w:hAnsiTheme="majorHAnsi" w:cstheme="majorHAnsi"/>
          <w:color w:val="000000"/>
          <w:sz w:val="23"/>
          <w:szCs w:val="23"/>
        </w:rPr>
        <w:t xml:space="preserve"> : beaucoup d’activités sont planifiées d’avance dans l’horaire de la classe (visite d’une personne, ateliers animés, etc.). En ce sens, j’anticipe le manque de </w:t>
      </w:r>
      <w:r w:rsidR="000E1C70">
        <w:rPr>
          <w:rFonts w:asciiTheme="majorHAnsi" w:hAnsiTheme="majorHAnsi" w:cstheme="majorHAnsi"/>
          <w:color w:val="000000"/>
          <w:sz w:val="23"/>
          <w:szCs w:val="23"/>
        </w:rPr>
        <w:lastRenderedPageBreak/>
        <w:t xml:space="preserve">temps pour réaliser les ateliers moteurs de façon efficace. C’est-à-dire, de prendre le temps de bien expliquer et de faire un retour constructif sur l’activité. </w:t>
      </w:r>
    </w:p>
    <w:p w14:paraId="3F495871" w14:textId="27C09094" w:rsidR="00AB4DB7" w:rsidRDefault="00AB4DB7" w:rsidP="00AB4DB7">
      <w:pPr>
        <w:pStyle w:val="NormalWeb"/>
        <w:shd w:val="clear" w:color="auto" w:fill="FFFFFF"/>
        <w:spacing w:before="0" w:beforeAutospacing="0" w:after="0" w:afterAutospacing="0"/>
        <w:ind w:left="720"/>
        <w:rPr>
          <w:rFonts w:asciiTheme="majorHAnsi" w:hAnsiTheme="majorHAnsi" w:cstheme="majorHAnsi"/>
          <w:color w:val="000000"/>
          <w:sz w:val="23"/>
          <w:szCs w:val="23"/>
        </w:rPr>
      </w:pPr>
      <w:r>
        <w:rPr>
          <w:rFonts w:asciiTheme="majorHAnsi" w:hAnsiTheme="majorHAnsi" w:cstheme="majorHAnsi"/>
          <w:color w:val="000000"/>
          <w:sz w:val="23"/>
          <w:szCs w:val="23"/>
        </w:rPr>
        <w:t>Pistes de solution</w:t>
      </w:r>
    </w:p>
    <w:p w14:paraId="1E11DCF5" w14:textId="6DCE1605" w:rsidR="00AB4DB7" w:rsidRDefault="00AB4DB7" w:rsidP="00AB4DB7">
      <w:pPr>
        <w:pStyle w:val="NormalWeb"/>
        <w:numPr>
          <w:ilvl w:val="1"/>
          <w:numId w:val="6"/>
        </w:numPr>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Combiner apprentissages et ateliers moteurs (ex. l’apprentissage des lettres et des chiffres dans l’atelier)</w:t>
      </w:r>
    </w:p>
    <w:p w14:paraId="522A97DC" w14:textId="0D94E65E" w:rsidR="007808E2" w:rsidRDefault="007808E2" w:rsidP="000E1C70">
      <w:pPr>
        <w:pStyle w:val="NormalWeb"/>
        <w:numPr>
          <w:ilvl w:val="0"/>
          <w:numId w:val="6"/>
        </w:numPr>
        <w:shd w:val="clear" w:color="auto" w:fill="FFFFFF"/>
        <w:spacing w:before="180" w:beforeAutospacing="0" w:after="180" w:afterAutospacing="0"/>
        <w:ind w:left="284" w:hanging="284"/>
        <w:rPr>
          <w:rFonts w:asciiTheme="majorHAnsi" w:hAnsiTheme="majorHAnsi" w:cstheme="majorHAnsi"/>
          <w:color w:val="000000"/>
          <w:sz w:val="23"/>
          <w:szCs w:val="23"/>
        </w:rPr>
      </w:pPr>
      <w:r>
        <w:rPr>
          <w:rFonts w:asciiTheme="majorHAnsi" w:hAnsiTheme="majorHAnsi" w:cstheme="majorHAnsi"/>
          <w:color w:val="000000"/>
          <w:sz w:val="23"/>
          <w:szCs w:val="23"/>
        </w:rPr>
        <w:t xml:space="preserve">L’aménagement de la classe : l’aménagement de la classe limite les possibilités d’action en lien notamment avec les ateliers moteurs, mais aussi les pauses actives qui nécessitent de longs mouvements au sol. </w:t>
      </w:r>
    </w:p>
    <w:p w14:paraId="24566F3B" w14:textId="1FC1AB3F" w:rsidR="007808E2" w:rsidRDefault="007808E2" w:rsidP="00AB4DB7">
      <w:pPr>
        <w:pStyle w:val="NormalWeb"/>
        <w:shd w:val="clear" w:color="auto" w:fill="FFFFFF"/>
        <w:spacing w:before="0" w:beforeAutospacing="0" w:after="0" w:afterAutospacing="0"/>
        <w:ind w:firstLine="708"/>
        <w:rPr>
          <w:rFonts w:asciiTheme="majorHAnsi" w:hAnsiTheme="majorHAnsi" w:cstheme="majorHAnsi"/>
          <w:color w:val="000000"/>
          <w:sz w:val="23"/>
          <w:szCs w:val="23"/>
        </w:rPr>
      </w:pPr>
      <w:r>
        <w:rPr>
          <w:rFonts w:asciiTheme="majorHAnsi" w:hAnsiTheme="majorHAnsi" w:cstheme="majorHAnsi"/>
          <w:color w:val="000000"/>
          <w:sz w:val="23"/>
          <w:szCs w:val="23"/>
        </w:rPr>
        <w:t>Pistes de solution</w:t>
      </w:r>
    </w:p>
    <w:p w14:paraId="5AA0842C" w14:textId="3E15B488" w:rsidR="007808E2" w:rsidRDefault="007808E2" w:rsidP="00AB4DB7">
      <w:pPr>
        <w:pStyle w:val="NormalWeb"/>
        <w:numPr>
          <w:ilvl w:val="1"/>
          <w:numId w:val="6"/>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Réserver la salle </w:t>
      </w:r>
      <w:r w:rsidR="001C73B6">
        <w:rPr>
          <w:rFonts w:asciiTheme="majorHAnsi" w:hAnsiTheme="majorHAnsi" w:cstheme="majorHAnsi"/>
          <w:color w:val="000000"/>
          <w:sz w:val="23"/>
          <w:szCs w:val="23"/>
        </w:rPr>
        <w:t>a</w:t>
      </w:r>
      <w:r>
        <w:rPr>
          <w:rFonts w:asciiTheme="majorHAnsi" w:hAnsiTheme="majorHAnsi" w:cstheme="majorHAnsi"/>
          <w:color w:val="000000"/>
          <w:sz w:val="23"/>
          <w:szCs w:val="23"/>
        </w:rPr>
        <w:t>cadémique pour les ateliers moteurs</w:t>
      </w:r>
    </w:p>
    <w:p w14:paraId="30C23AF5" w14:textId="22FCF62E" w:rsidR="00AB4DB7" w:rsidRDefault="00AB4DB7" w:rsidP="00AB4DB7">
      <w:pPr>
        <w:pStyle w:val="NormalWeb"/>
        <w:numPr>
          <w:ilvl w:val="1"/>
          <w:numId w:val="6"/>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Attitrer des places aux enfants lors des pauses actives de groupe pour maximiser l’espace et pour pe</w:t>
      </w:r>
      <w:r w:rsidR="00131CD9">
        <w:rPr>
          <w:rFonts w:asciiTheme="majorHAnsi" w:hAnsiTheme="majorHAnsi" w:cstheme="majorHAnsi"/>
          <w:color w:val="000000"/>
          <w:sz w:val="23"/>
          <w:szCs w:val="23"/>
        </w:rPr>
        <w:t>rmettre de maximiser les effets de la pause</w:t>
      </w:r>
    </w:p>
    <w:p w14:paraId="5D7D0911" w14:textId="4555A7F3" w:rsidR="00131CD9" w:rsidRDefault="00131CD9" w:rsidP="00AB4DB7">
      <w:pPr>
        <w:pStyle w:val="NormalWeb"/>
        <w:numPr>
          <w:ilvl w:val="1"/>
          <w:numId w:val="6"/>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Exploiter le corridor lors des pauses actives individuelles</w:t>
      </w:r>
    </w:p>
    <w:p w14:paraId="0218EF32" w14:textId="5B9C3715" w:rsidR="00131CD9" w:rsidRPr="00AB4DB7" w:rsidRDefault="00131CD9" w:rsidP="00AB4DB7">
      <w:pPr>
        <w:pStyle w:val="NormalWeb"/>
        <w:numPr>
          <w:ilvl w:val="1"/>
          <w:numId w:val="6"/>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Responsabiliser les enfants dans le déplacement des tables et des chaises</w:t>
      </w:r>
    </w:p>
    <w:p w14:paraId="393E0BF5" w14:textId="34767F74" w:rsidR="007808E2" w:rsidRDefault="007808E2" w:rsidP="000E1C70">
      <w:pPr>
        <w:pStyle w:val="NormalWeb"/>
        <w:numPr>
          <w:ilvl w:val="0"/>
          <w:numId w:val="6"/>
        </w:numPr>
        <w:shd w:val="clear" w:color="auto" w:fill="FFFFFF"/>
        <w:spacing w:before="180" w:beforeAutospacing="0" w:after="180" w:afterAutospacing="0"/>
        <w:ind w:left="284" w:hanging="284"/>
        <w:rPr>
          <w:rFonts w:asciiTheme="majorHAnsi" w:hAnsiTheme="majorHAnsi" w:cstheme="majorHAnsi"/>
          <w:color w:val="000000"/>
          <w:sz w:val="23"/>
          <w:szCs w:val="23"/>
        </w:rPr>
      </w:pPr>
      <w:r>
        <w:rPr>
          <w:rFonts w:asciiTheme="majorHAnsi" w:hAnsiTheme="majorHAnsi" w:cstheme="majorHAnsi"/>
          <w:color w:val="000000"/>
          <w:sz w:val="23"/>
          <w:szCs w:val="23"/>
        </w:rPr>
        <w:t xml:space="preserve">Rangement et gestion de classe : dans le cadre des ateliers moteurs où beaucoup de matériel est mis à la disposition des enfants, j’anticipe que la période de rangement puisse désorganiser ma classe. </w:t>
      </w:r>
    </w:p>
    <w:p w14:paraId="41045FE1" w14:textId="35550ED4" w:rsidR="007808E2" w:rsidRDefault="007808E2" w:rsidP="007808E2">
      <w:pPr>
        <w:pStyle w:val="NormalWeb"/>
        <w:shd w:val="clear" w:color="auto" w:fill="FFFFFF"/>
        <w:spacing w:before="0" w:beforeAutospacing="0" w:after="0" w:afterAutospacing="0"/>
        <w:ind w:left="708"/>
        <w:rPr>
          <w:rFonts w:asciiTheme="majorHAnsi" w:hAnsiTheme="majorHAnsi" w:cstheme="majorHAnsi"/>
          <w:color w:val="000000"/>
          <w:sz w:val="23"/>
          <w:szCs w:val="23"/>
        </w:rPr>
      </w:pPr>
      <w:r>
        <w:rPr>
          <w:rFonts w:asciiTheme="majorHAnsi" w:hAnsiTheme="majorHAnsi" w:cstheme="majorHAnsi"/>
          <w:color w:val="000000"/>
          <w:sz w:val="23"/>
          <w:szCs w:val="23"/>
        </w:rPr>
        <w:t>Pistes de solution</w:t>
      </w:r>
    </w:p>
    <w:p w14:paraId="73465DCB" w14:textId="259CBB96" w:rsidR="0045114E" w:rsidRDefault="007808E2" w:rsidP="007A3E6F">
      <w:pPr>
        <w:pStyle w:val="NormalWeb"/>
        <w:numPr>
          <w:ilvl w:val="1"/>
          <w:numId w:val="6"/>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Responsabiliser les enfants à l’étape du rangement des ateliers en donnant des responsabilités distinctes à chaque équipe pourrait permettre de limiter les interventions de gestion de classe. </w:t>
      </w:r>
    </w:p>
    <w:p w14:paraId="08D53C5E" w14:textId="77777777" w:rsidR="007A3E6F" w:rsidRPr="007A3E6F" w:rsidRDefault="007A3E6F" w:rsidP="007A3E6F">
      <w:pPr>
        <w:pStyle w:val="NormalWeb"/>
        <w:shd w:val="clear" w:color="auto" w:fill="FFFFFF"/>
        <w:spacing w:before="0" w:beforeAutospacing="0" w:after="0" w:afterAutospacing="0"/>
        <w:ind w:left="1440"/>
        <w:rPr>
          <w:rFonts w:asciiTheme="majorHAnsi" w:hAnsiTheme="majorHAnsi" w:cstheme="majorHAnsi"/>
          <w:color w:val="000000"/>
          <w:sz w:val="23"/>
          <w:szCs w:val="23"/>
        </w:rPr>
      </w:pPr>
    </w:p>
    <w:p w14:paraId="78755078" w14:textId="100EF1EC" w:rsidR="000A3FA0" w:rsidRDefault="0045114E" w:rsidP="00A966EA">
      <w:pPr>
        <w:pStyle w:val="NormalWeb"/>
        <w:numPr>
          <w:ilvl w:val="0"/>
          <w:numId w:val="7"/>
        </w:numPr>
        <w:shd w:val="clear" w:color="auto" w:fill="FFFFFF"/>
        <w:spacing w:before="180" w:beforeAutospacing="0" w:after="180" w:afterAutospacing="0"/>
        <w:ind w:left="284"/>
        <w:rPr>
          <w:rFonts w:asciiTheme="majorHAnsi" w:hAnsiTheme="majorHAnsi" w:cstheme="majorHAnsi"/>
          <w:color w:val="000000"/>
          <w:sz w:val="23"/>
          <w:szCs w:val="23"/>
        </w:rPr>
      </w:pPr>
      <w:r>
        <w:rPr>
          <w:rFonts w:asciiTheme="majorHAnsi" w:hAnsiTheme="majorHAnsi" w:cstheme="majorHAnsi"/>
          <w:color w:val="000000"/>
          <w:sz w:val="23"/>
          <w:szCs w:val="23"/>
        </w:rPr>
        <w:t xml:space="preserve">L’effet contraire : les activités excitent certains enfants et ne les rendent pas disponibles à la prochaine activité </w:t>
      </w:r>
    </w:p>
    <w:p w14:paraId="28639346" w14:textId="2D054338" w:rsidR="0045114E" w:rsidRDefault="0045114E" w:rsidP="0045114E">
      <w:pPr>
        <w:pStyle w:val="NormalWeb"/>
        <w:shd w:val="clear" w:color="auto" w:fill="FFFFFF"/>
        <w:spacing w:before="0" w:beforeAutospacing="0" w:after="0" w:afterAutospacing="0"/>
        <w:ind w:left="708"/>
        <w:rPr>
          <w:rFonts w:asciiTheme="majorHAnsi" w:hAnsiTheme="majorHAnsi" w:cstheme="majorHAnsi"/>
          <w:color w:val="000000"/>
          <w:sz w:val="23"/>
          <w:szCs w:val="23"/>
        </w:rPr>
      </w:pPr>
      <w:r>
        <w:rPr>
          <w:rFonts w:asciiTheme="majorHAnsi" w:hAnsiTheme="majorHAnsi" w:cstheme="majorHAnsi"/>
          <w:color w:val="000000"/>
          <w:sz w:val="23"/>
          <w:szCs w:val="23"/>
        </w:rPr>
        <w:t>Pistes de solution</w:t>
      </w:r>
    </w:p>
    <w:p w14:paraId="3DF07CAF" w14:textId="05CBBA66" w:rsidR="0045114E" w:rsidRDefault="0045114E" w:rsidP="0045114E">
      <w:pPr>
        <w:pStyle w:val="NormalWeb"/>
        <w:numPr>
          <w:ilvl w:val="1"/>
          <w:numId w:val="7"/>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Établir des attentes claires lors de ces périodes (avec des pictogrammes permettant de faire un rappel aux enfants)</w:t>
      </w:r>
    </w:p>
    <w:p w14:paraId="6EA8CA8F" w14:textId="77799193" w:rsidR="0045114E" w:rsidRDefault="0045114E" w:rsidP="003E312F">
      <w:pPr>
        <w:pStyle w:val="NormalWeb"/>
        <w:numPr>
          <w:ilvl w:val="1"/>
          <w:numId w:val="7"/>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Faire un retour pour permettre aux enfants de faire des rétroactions sur l’activité (ce qui a bien fonctionné, l’effet que celle-ci a eu, ce qui a moins bien fonctionné, ce qui pourrait être amélioré lors de la prochaine pause)</w:t>
      </w:r>
    </w:p>
    <w:p w14:paraId="3161AC95" w14:textId="1801B8AC" w:rsidR="00130542" w:rsidRPr="00130542" w:rsidRDefault="007A3E6F" w:rsidP="00130542">
      <w:pPr>
        <w:pStyle w:val="NormalWeb"/>
        <w:numPr>
          <w:ilvl w:val="2"/>
          <w:numId w:val="7"/>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Étayage : amener les enfants à identifier le(s) problème(s) survenu(s) </w:t>
      </w:r>
      <w:r w:rsidR="00130542">
        <w:rPr>
          <w:rFonts w:asciiTheme="majorHAnsi" w:hAnsiTheme="majorHAnsi" w:cstheme="majorHAnsi"/>
          <w:color w:val="000000"/>
          <w:sz w:val="23"/>
          <w:szCs w:val="23"/>
        </w:rPr>
        <w:t>et les solutions possibles</w:t>
      </w:r>
    </w:p>
    <w:p w14:paraId="060650E6" w14:textId="77777777" w:rsidR="003E312F" w:rsidRPr="003E312F" w:rsidRDefault="003E312F" w:rsidP="003E312F">
      <w:pPr>
        <w:pStyle w:val="NormalWeb"/>
        <w:shd w:val="clear" w:color="auto" w:fill="FFFFFF"/>
        <w:spacing w:before="0" w:beforeAutospacing="0" w:after="0" w:afterAutospacing="0"/>
        <w:ind w:left="1440"/>
        <w:rPr>
          <w:rFonts w:asciiTheme="majorHAnsi" w:hAnsiTheme="majorHAnsi" w:cstheme="majorHAnsi"/>
          <w:color w:val="000000"/>
          <w:sz w:val="23"/>
          <w:szCs w:val="23"/>
        </w:rPr>
      </w:pPr>
    </w:p>
    <w:p w14:paraId="1DBAABE0" w14:textId="77777777" w:rsidR="00130542" w:rsidRDefault="00130542">
      <w:pPr>
        <w:rPr>
          <w:rFonts w:asciiTheme="majorHAnsi" w:eastAsia="Times New Roman" w:hAnsiTheme="majorHAnsi" w:cstheme="majorHAnsi"/>
          <w:b/>
          <w:bCs/>
          <w:i/>
          <w:iCs/>
          <w:color w:val="000000"/>
          <w:sz w:val="23"/>
          <w:szCs w:val="23"/>
          <w:u w:val="single"/>
          <w:lang w:eastAsia="fr-CA"/>
        </w:rPr>
      </w:pPr>
      <w:r>
        <w:rPr>
          <w:rFonts w:asciiTheme="majorHAnsi" w:hAnsiTheme="majorHAnsi" w:cstheme="majorHAnsi"/>
          <w:b/>
          <w:bCs/>
          <w:i/>
          <w:iCs/>
          <w:color w:val="000000"/>
          <w:sz w:val="23"/>
          <w:szCs w:val="23"/>
          <w:u w:val="single"/>
        </w:rPr>
        <w:br w:type="page"/>
      </w:r>
    </w:p>
    <w:p w14:paraId="72EB6519" w14:textId="65D7AAA7" w:rsidR="00A966EA" w:rsidRPr="003C08EE" w:rsidRDefault="00A966EA" w:rsidP="003C08EE">
      <w:pPr>
        <w:pStyle w:val="NormalWeb"/>
        <w:shd w:val="clear" w:color="auto" w:fill="E2EFD9" w:themeFill="accent6" w:themeFillTint="33"/>
        <w:spacing w:before="180" w:beforeAutospacing="0" w:after="180" w:afterAutospacing="0"/>
        <w:jc w:val="center"/>
        <w:rPr>
          <w:rFonts w:asciiTheme="majorHAnsi" w:hAnsiTheme="majorHAnsi" w:cstheme="majorHAnsi"/>
          <w:b/>
          <w:bCs/>
          <w:i/>
          <w:iCs/>
          <w:color w:val="000000"/>
          <w:sz w:val="23"/>
          <w:szCs w:val="23"/>
        </w:rPr>
      </w:pPr>
      <w:r w:rsidRPr="003C08EE">
        <w:rPr>
          <w:rFonts w:asciiTheme="majorHAnsi" w:hAnsiTheme="majorHAnsi" w:cstheme="majorHAnsi"/>
          <w:b/>
          <w:bCs/>
          <w:i/>
          <w:iCs/>
          <w:color w:val="000000"/>
          <w:sz w:val="23"/>
          <w:szCs w:val="23"/>
        </w:rPr>
        <w:lastRenderedPageBreak/>
        <w:t>Personnes-ressources ou matériel à consulter et/ou à utiliser</w:t>
      </w:r>
    </w:p>
    <w:p w14:paraId="5F31217C" w14:textId="77777777" w:rsidR="00130542" w:rsidRDefault="000A3FA0" w:rsidP="00130542">
      <w:pPr>
        <w:pStyle w:val="NormalWeb"/>
        <w:shd w:val="clear" w:color="auto" w:fill="FFFFFF"/>
        <w:spacing w:before="180" w:beforeAutospacing="0" w:after="180" w:afterAutospacing="0"/>
        <w:rPr>
          <w:rFonts w:asciiTheme="majorHAnsi" w:hAnsiTheme="majorHAnsi" w:cstheme="majorHAnsi"/>
          <w:i/>
          <w:iCs/>
          <w:color w:val="000000"/>
          <w:sz w:val="23"/>
          <w:szCs w:val="23"/>
        </w:rPr>
      </w:pPr>
      <w:r>
        <w:rPr>
          <w:rFonts w:asciiTheme="majorHAnsi" w:hAnsiTheme="majorHAnsi" w:cstheme="majorHAnsi"/>
          <w:i/>
          <w:iCs/>
          <w:color w:val="000000"/>
          <w:sz w:val="23"/>
          <w:szCs w:val="23"/>
        </w:rPr>
        <w:t>Favoriser l’attention par des stratégies sensorielles – Sonia Côté</w:t>
      </w:r>
    </w:p>
    <w:p w14:paraId="13AC638B" w14:textId="34BDECF5" w:rsidR="00130542" w:rsidRPr="000A3FA0" w:rsidRDefault="003C08EE" w:rsidP="00A966EA">
      <w:pPr>
        <w:pStyle w:val="NormalWeb"/>
        <w:shd w:val="clear" w:color="auto" w:fill="FFFFFF"/>
        <w:spacing w:before="180" w:beforeAutospacing="0" w:after="180" w:afterAutospacing="0"/>
        <w:rPr>
          <w:rFonts w:asciiTheme="majorHAnsi" w:hAnsiTheme="majorHAnsi" w:cstheme="majorHAnsi"/>
          <w:i/>
          <w:iCs/>
          <w:color w:val="000000"/>
          <w:sz w:val="23"/>
          <w:szCs w:val="23"/>
        </w:rPr>
      </w:pPr>
      <w:r w:rsidRPr="00130542">
        <w:rPr>
          <w:rFonts w:asciiTheme="majorHAnsi" w:hAnsiTheme="majorHAnsi" w:cstheme="majorHAnsi"/>
          <w:i/>
          <w:iCs/>
          <w:color w:val="000000"/>
          <w:sz w:val="23"/>
          <w:szCs w:val="23"/>
        </w:rPr>
        <w:t>L’étayage</w:t>
      </w:r>
      <w:r w:rsidR="00130542" w:rsidRPr="00130542">
        <w:rPr>
          <w:rFonts w:asciiTheme="majorHAnsi" w:hAnsiTheme="majorHAnsi" w:cstheme="majorHAnsi"/>
          <w:i/>
          <w:iCs/>
          <w:color w:val="000000"/>
          <w:sz w:val="23"/>
          <w:szCs w:val="23"/>
        </w:rPr>
        <w:t xml:space="preserve"> : agir comme guide pour soutenir l'autonomie</w:t>
      </w:r>
      <w:r w:rsidR="00130542">
        <w:rPr>
          <w:rFonts w:asciiTheme="majorHAnsi" w:hAnsiTheme="majorHAnsi" w:cstheme="majorHAnsi"/>
          <w:i/>
          <w:iCs/>
          <w:color w:val="000000"/>
          <w:sz w:val="23"/>
          <w:szCs w:val="23"/>
        </w:rPr>
        <w:t xml:space="preserve"> – Sonia Cloutier</w:t>
      </w:r>
    </w:p>
    <w:p w14:paraId="4B925396" w14:textId="36D97E8C" w:rsidR="00A966EA" w:rsidRPr="003C08EE" w:rsidRDefault="00A966EA" w:rsidP="003C08EE">
      <w:pPr>
        <w:pStyle w:val="NormalWeb"/>
        <w:shd w:val="clear" w:color="auto" w:fill="E2EFD9" w:themeFill="accent6" w:themeFillTint="33"/>
        <w:spacing w:before="180" w:beforeAutospacing="0" w:after="180" w:afterAutospacing="0"/>
        <w:jc w:val="center"/>
        <w:rPr>
          <w:rFonts w:asciiTheme="majorHAnsi" w:hAnsiTheme="majorHAnsi" w:cstheme="majorHAnsi"/>
          <w:b/>
          <w:bCs/>
          <w:i/>
          <w:iCs/>
          <w:color w:val="000000"/>
          <w:sz w:val="23"/>
          <w:szCs w:val="23"/>
        </w:rPr>
      </w:pPr>
      <w:r w:rsidRPr="003C08EE">
        <w:rPr>
          <w:rFonts w:asciiTheme="majorHAnsi" w:hAnsiTheme="majorHAnsi" w:cstheme="majorHAnsi"/>
          <w:b/>
          <w:bCs/>
          <w:i/>
          <w:iCs/>
          <w:color w:val="000000"/>
          <w:sz w:val="23"/>
          <w:szCs w:val="23"/>
        </w:rPr>
        <w:t>Concepts venant de la formation mis à contribution (au moins 2 cours)</w:t>
      </w:r>
    </w:p>
    <w:p w14:paraId="08E14393" w14:textId="6F602B80" w:rsidR="004A1B6E" w:rsidRDefault="000A3FA0" w:rsidP="00A966EA">
      <w:pPr>
        <w:pStyle w:val="NormalWeb"/>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L’approche centrée sur l’enfant (</w:t>
      </w:r>
      <w:r w:rsidRPr="000A3FA0">
        <w:rPr>
          <w:rFonts w:asciiTheme="majorHAnsi" w:hAnsiTheme="majorHAnsi" w:cstheme="majorHAnsi"/>
          <w:color w:val="000000"/>
          <w:sz w:val="23"/>
          <w:szCs w:val="23"/>
        </w:rPr>
        <w:t>Soutien des apprentissages et du développement global de l'enfant à l'éducation préscolaire</w:t>
      </w:r>
      <w:r>
        <w:rPr>
          <w:rFonts w:asciiTheme="majorHAnsi" w:hAnsiTheme="majorHAnsi" w:cstheme="majorHAnsi"/>
          <w:color w:val="000000"/>
          <w:sz w:val="23"/>
          <w:szCs w:val="23"/>
        </w:rPr>
        <w:t>)</w:t>
      </w:r>
    </w:p>
    <w:p w14:paraId="5771C6BC" w14:textId="3DB0E6B6" w:rsidR="00104957" w:rsidRPr="004A1B6E" w:rsidRDefault="00104957" w:rsidP="00A966EA">
      <w:pPr>
        <w:pStyle w:val="NormalWeb"/>
        <w:shd w:val="clear" w:color="auto" w:fill="FFFFFF"/>
        <w:spacing w:before="180" w:beforeAutospacing="0" w:after="18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L’étayage </w:t>
      </w:r>
    </w:p>
    <w:p w14:paraId="479D83B9" w14:textId="44EA078A" w:rsidR="00A966EA" w:rsidRPr="003C08EE" w:rsidRDefault="00A966EA" w:rsidP="003C08EE">
      <w:pPr>
        <w:pStyle w:val="NormalWeb"/>
        <w:shd w:val="clear" w:color="auto" w:fill="E2EFD9" w:themeFill="accent6" w:themeFillTint="33"/>
        <w:spacing w:before="180" w:beforeAutospacing="0" w:after="180" w:afterAutospacing="0"/>
        <w:jc w:val="center"/>
        <w:rPr>
          <w:rFonts w:asciiTheme="majorHAnsi" w:hAnsiTheme="majorHAnsi" w:cstheme="majorHAnsi"/>
          <w:b/>
          <w:bCs/>
          <w:i/>
          <w:iCs/>
          <w:color w:val="000000"/>
          <w:sz w:val="23"/>
          <w:szCs w:val="23"/>
        </w:rPr>
      </w:pPr>
      <w:r w:rsidRPr="003C08EE">
        <w:rPr>
          <w:rFonts w:asciiTheme="majorHAnsi" w:hAnsiTheme="majorHAnsi" w:cstheme="majorHAnsi"/>
          <w:b/>
          <w:bCs/>
          <w:i/>
          <w:iCs/>
          <w:color w:val="000000"/>
          <w:sz w:val="23"/>
          <w:szCs w:val="23"/>
        </w:rPr>
        <w:t>Moments et modalités d'évaluation : outils d’évaluation</w:t>
      </w:r>
    </w:p>
    <w:p w14:paraId="61300841" w14:textId="674BB476" w:rsidR="004A1B6E" w:rsidRDefault="00E32EF1" w:rsidP="00476074">
      <w:pPr>
        <w:pStyle w:val="NormalWeb"/>
        <w:numPr>
          <w:ilvl w:val="0"/>
          <w:numId w:val="7"/>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Retours sur les pauses actives et les ateliers moteurs à la fin de chaque activité</w:t>
      </w:r>
    </w:p>
    <w:p w14:paraId="5E570CB3" w14:textId="571FA46F" w:rsidR="00E32EF1" w:rsidRDefault="00C1734D" w:rsidP="00476074">
      <w:pPr>
        <w:pStyle w:val="NormalWeb"/>
        <w:numPr>
          <w:ilvl w:val="0"/>
          <w:numId w:val="7"/>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Noter les observations et les commentaires dans un journal de bord </w:t>
      </w:r>
      <w:r w:rsidR="00476074">
        <w:rPr>
          <w:rFonts w:asciiTheme="majorHAnsi" w:hAnsiTheme="majorHAnsi" w:cstheme="majorHAnsi"/>
          <w:color w:val="000000"/>
          <w:sz w:val="23"/>
          <w:szCs w:val="23"/>
        </w:rPr>
        <w:t>de façon hebdomadaire pour pouvoir adapter au fil des séquences</w:t>
      </w:r>
    </w:p>
    <w:p w14:paraId="2F30FC47" w14:textId="6B5A6018" w:rsidR="00C1734D" w:rsidRDefault="00C1734D" w:rsidP="00476074">
      <w:pPr>
        <w:pStyle w:val="NormalWeb"/>
        <w:numPr>
          <w:ilvl w:val="0"/>
          <w:numId w:val="7"/>
        </w:numPr>
        <w:shd w:val="clear" w:color="auto" w:fill="FFFFFF"/>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Prise de photos </w:t>
      </w:r>
      <w:r w:rsidR="00A0647D">
        <w:rPr>
          <w:rFonts w:asciiTheme="majorHAnsi" w:hAnsiTheme="majorHAnsi" w:cstheme="majorHAnsi"/>
          <w:color w:val="000000"/>
          <w:sz w:val="23"/>
          <w:szCs w:val="23"/>
        </w:rPr>
        <w:t>et de vidéos pour rendre compte de l’évolution des enfants</w:t>
      </w:r>
      <w:r w:rsidR="007F1EA0">
        <w:rPr>
          <w:rFonts w:asciiTheme="majorHAnsi" w:hAnsiTheme="majorHAnsi" w:cstheme="majorHAnsi"/>
          <w:color w:val="000000"/>
          <w:sz w:val="23"/>
          <w:szCs w:val="23"/>
        </w:rPr>
        <w:t xml:space="preserve"> et pour analyser l’aménagement</w:t>
      </w:r>
      <w:r w:rsidR="00EF05D4">
        <w:rPr>
          <w:rFonts w:asciiTheme="majorHAnsi" w:hAnsiTheme="majorHAnsi" w:cstheme="majorHAnsi"/>
          <w:color w:val="000000"/>
          <w:sz w:val="23"/>
          <w:szCs w:val="23"/>
        </w:rPr>
        <w:t xml:space="preserve"> et autres éléments au besoin</w:t>
      </w:r>
    </w:p>
    <w:p w14:paraId="55E93F29" w14:textId="77777777" w:rsidR="00E32EF1" w:rsidRPr="004A1B6E" w:rsidRDefault="00E32EF1" w:rsidP="00A966EA">
      <w:pPr>
        <w:pStyle w:val="NormalWeb"/>
        <w:shd w:val="clear" w:color="auto" w:fill="FFFFFF"/>
        <w:spacing w:before="180" w:beforeAutospacing="0" w:after="180" w:afterAutospacing="0"/>
        <w:rPr>
          <w:rFonts w:asciiTheme="majorHAnsi" w:hAnsiTheme="majorHAnsi" w:cstheme="majorHAnsi"/>
          <w:color w:val="000000"/>
          <w:sz w:val="23"/>
          <w:szCs w:val="23"/>
        </w:rPr>
      </w:pPr>
    </w:p>
    <w:p w14:paraId="289B6648" w14:textId="468F9C59" w:rsidR="00104957" w:rsidRDefault="00104957">
      <w:r>
        <w:br w:type="page"/>
      </w:r>
    </w:p>
    <w:p w14:paraId="0E6DE012" w14:textId="33C84D94" w:rsidR="005D3B0A" w:rsidRPr="00104957" w:rsidRDefault="00104957">
      <w:pPr>
        <w:rPr>
          <w:rFonts w:asciiTheme="majorHAnsi" w:hAnsiTheme="majorHAnsi" w:cstheme="majorHAnsi"/>
        </w:rPr>
      </w:pPr>
      <w:r w:rsidRPr="00104957">
        <w:rPr>
          <w:rFonts w:asciiTheme="majorHAnsi" w:hAnsiTheme="majorHAnsi" w:cstheme="majorHAnsi"/>
        </w:rPr>
        <w:lastRenderedPageBreak/>
        <w:t xml:space="preserve">Annexe 1 – Journal de bord </w:t>
      </w:r>
    </w:p>
    <w:tbl>
      <w:tblPr>
        <w:tblStyle w:val="Grilledutableau"/>
        <w:tblW w:w="9593" w:type="dxa"/>
        <w:tblLook w:val="04A0" w:firstRow="1" w:lastRow="0" w:firstColumn="1" w:lastColumn="0" w:noHBand="0" w:noVBand="1"/>
      </w:tblPr>
      <w:tblGrid>
        <w:gridCol w:w="1143"/>
        <w:gridCol w:w="8450"/>
      </w:tblGrid>
      <w:tr w:rsidR="00104957" w:rsidRPr="00674427" w14:paraId="40A5A91C" w14:textId="77777777" w:rsidTr="00E4635B">
        <w:trPr>
          <w:trHeight w:val="372"/>
        </w:trPr>
        <w:tc>
          <w:tcPr>
            <w:tcW w:w="1143" w:type="dxa"/>
            <w:shd w:val="clear" w:color="auto" w:fill="D5DCE4" w:themeFill="text2" w:themeFillTint="33"/>
          </w:tcPr>
          <w:p w14:paraId="4DD82AEF" w14:textId="37BF5E3E" w:rsidR="00104957" w:rsidRPr="00674427" w:rsidRDefault="00104957" w:rsidP="00E4635B">
            <w:pPr>
              <w:jc w:val="center"/>
              <w:rPr>
                <w:rFonts w:asciiTheme="majorHAnsi" w:hAnsiTheme="majorHAnsi" w:cstheme="majorHAnsi"/>
              </w:rPr>
            </w:pPr>
            <w:r w:rsidRPr="00674427">
              <w:rPr>
                <w:rFonts w:asciiTheme="majorHAnsi" w:hAnsiTheme="majorHAnsi" w:cstheme="majorHAnsi"/>
              </w:rPr>
              <w:t>Date</w:t>
            </w:r>
          </w:p>
        </w:tc>
        <w:tc>
          <w:tcPr>
            <w:tcW w:w="8449" w:type="dxa"/>
          </w:tcPr>
          <w:p w14:paraId="78F3EBB0" w14:textId="77777777" w:rsidR="00104957" w:rsidRPr="00674427" w:rsidRDefault="00104957">
            <w:pPr>
              <w:rPr>
                <w:rFonts w:asciiTheme="majorHAnsi" w:hAnsiTheme="majorHAnsi" w:cstheme="majorHAnsi"/>
              </w:rPr>
            </w:pPr>
          </w:p>
        </w:tc>
      </w:tr>
      <w:tr w:rsidR="00104957" w:rsidRPr="00674427" w14:paraId="760C6594" w14:textId="77777777" w:rsidTr="00E4635B">
        <w:trPr>
          <w:trHeight w:val="589"/>
        </w:trPr>
        <w:tc>
          <w:tcPr>
            <w:tcW w:w="1143" w:type="dxa"/>
            <w:shd w:val="clear" w:color="auto" w:fill="D5DCE4" w:themeFill="text2" w:themeFillTint="33"/>
          </w:tcPr>
          <w:p w14:paraId="2E557FD9" w14:textId="251B5D02" w:rsidR="00104957" w:rsidRPr="00674427" w:rsidRDefault="00104957" w:rsidP="00E4635B">
            <w:pPr>
              <w:jc w:val="center"/>
              <w:rPr>
                <w:rFonts w:asciiTheme="majorHAnsi" w:hAnsiTheme="majorHAnsi" w:cstheme="majorHAnsi"/>
              </w:rPr>
            </w:pPr>
            <w:r w:rsidRPr="00674427">
              <w:rPr>
                <w:rFonts w:asciiTheme="majorHAnsi" w:hAnsiTheme="majorHAnsi" w:cstheme="majorHAnsi"/>
              </w:rPr>
              <w:t>Activité</w:t>
            </w:r>
          </w:p>
        </w:tc>
        <w:tc>
          <w:tcPr>
            <w:tcW w:w="8449" w:type="dxa"/>
          </w:tcPr>
          <w:p w14:paraId="21167828" w14:textId="77777777" w:rsidR="00104957" w:rsidRPr="00674427" w:rsidRDefault="00104957">
            <w:pPr>
              <w:rPr>
                <w:rFonts w:asciiTheme="majorHAnsi" w:hAnsiTheme="majorHAnsi" w:cstheme="majorHAnsi"/>
              </w:rPr>
            </w:pPr>
          </w:p>
        </w:tc>
      </w:tr>
      <w:tr w:rsidR="00104957" w:rsidRPr="00674427" w14:paraId="139B4800" w14:textId="77777777" w:rsidTr="00E4635B">
        <w:trPr>
          <w:trHeight w:val="98"/>
        </w:trPr>
        <w:tc>
          <w:tcPr>
            <w:tcW w:w="9593" w:type="dxa"/>
            <w:gridSpan w:val="2"/>
            <w:shd w:val="clear" w:color="auto" w:fill="D5DCE4" w:themeFill="text2" w:themeFillTint="33"/>
          </w:tcPr>
          <w:p w14:paraId="5ED45A5B" w14:textId="032BB464" w:rsidR="00104957" w:rsidRPr="00674427" w:rsidRDefault="00104957" w:rsidP="00E4635B">
            <w:pPr>
              <w:jc w:val="center"/>
              <w:rPr>
                <w:rFonts w:asciiTheme="majorHAnsi" w:hAnsiTheme="majorHAnsi" w:cstheme="majorHAnsi"/>
              </w:rPr>
            </w:pPr>
            <w:r w:rsidRPr="00674427">
              <w:rPr>
                <w:rFonts w:asciiTheme="majorHAnsi" w:hAnsiTheme="majorHAnsi" w:cstheme="majorHAnsi"/>
              </w:rPr>
              <w:t>Observations</w:t>
            </w:r>
          </w:p>
        </w:tc>
      </w:tr>
      <w:tr w:rsidR="00E4635B" w:rsidRPr="00674427" w14:paraId="3547CA05" w14:textId="77777777" w:rsidTr="00E4635B">
        <w:trPr>
          <w:trHeight w:val="1504"/>
        </w:trPr>
        <w:tc>
          <w:tcPr>
            <w:tcW w:w="9593" w:type="dxa"/>
            <w:gridSpan w:val="2"/>
          </w:tcPr>
          <w:p w14:paraId="160ABED6" w14:textId="77777777" w:rsidR="00E4635B" w:rsidRPr="00674427" w:rsidRDefault="00E4635B" w:rsidP="00E4635B">
            <w:pPr>
              <w:jc w:val="center"/>
              <w:rPr>
                <w:rFonts w:asciiTheme="majorHAnsi" w:hAnsiTheme="majorHAnsi" w:cstheme="majorHAnsi"/>
              </w:rPr>
            </w:pPr>
          </w:p>
        </w:tc>
      </w:tr>
      <w:tr w:rsidR="00104957" w:rsidRPr="00674427" w14:paraId="49457539" w14:textId="77777777" w:rsidTr="00E4635B">
        <w:trPr>
          <w:trHeight w:val="153"/>
        </w:trPr>
        <w:tc>
          <w:tcPr>
            <w:tcW w:w="9593" w:type="dxa"/>
            <w:gridSpan w:val="2"/>
            <w:shd w:val="clear" w:color="auto" w:fill="D5DCE4" w:themeFill="text2" w:themeFillTint="33"/>
          </w:tcPr>
          <w:p w14:paraId="45E04F0D" w14:textId="17921B10" w:rsidR="00104957" w:rsidRPr="00674427" w:rsidRDefault="00104957" w:rsidP="00E4635B">
            <w:pPr>
              <w:jc w:val="center"/>
              <w:rPr>
                <w:rFonts w:asciiTheme="majorHAnsi" w:hAnsiTheme="majorHAnsi" w:cstheme="majorHAnsi"/>
              </w:rPr>
            </w:pPr>
            <w:r w:rsidRPr="00674427">
              <w:rPr>
                <w:rFonts w:asciiTheme="majorHAnsi" w:hAnsiTheme="majorHAnsi" w:cstheme="majorHAnsi"/>
              </w:rPr>
              <w:t xml:space="preserve">Commentaires </w:t>
            </w:r>
            <w:r w:rsidR="00E4635B" w:rsidRPr="00674427">
              <w:rPr>
                <w:rFonts w:asciiTheme="majorHAnsi" w:hAnsiTheme="majorHAnsi" w:cstheme="majorHAnsi"/>
              </w:rPr>
              <w:t>des enfants</w:t>
            </w:r>
          </w:p>
        </w:tc>
      </w:tr>
      <w:tr w:rsidR="00E4635B" w:rsidRPr="00674427" w14:paraId="7920BC3A" w14:textId="77777777" w:rsidTr="00E4635B">
        <w:trPr>
          <w:trHeight w:val="1504"/>
        </w:trPr>
        <w:tc>
          <w:tcPr>
            <w:tcW w:w="9593" w:type="dxa"/>
            <w:gridSpan w:val="2"/>
          </w:tcPr>
          <w:p w14:paraId="0FB04A58" w14:textId="77777777" w:rsidR="00E4635B" w:rsidRPr="00674427" w:rsidRDefault="00E4635B" w:rsidP="00E4635B">
            <w:pPr>
              <w:jc w:val="center"/>
              <w:rPr>
                <w:rFonts w:asciiTheme="majorHAnsi" w:hAnsiTheme="majorHAnsi" w:cstheme="majorHAnsi"/>
              </w:rPr>
            </w:pPr>
          </w:p>
        </w:tc>
      </w:tr>
      <w:tr w:rsidR="00E4635B" w:rsidRPr="00674427" w14:paraId="31F2D531" w14:textId="77777777" w:rsidTr="00E4635B">
        <w:trPr>
          <w:trHeight w:val="126"/>
        </w:trPr>
        <w:tc>
          <w:tcPr>
            <w:tcW w:w="9593" w:type="dxa"/>
            <w:gridSpan w:val="2"/>
            <w:shd w:val="clear" w:color="auto" w:fill="D5DCE4" w:themeFill="text2" w:themeFillTint="33"/>
          </w:tcPr>
          <w:p w14:paraId="633CE38F" w14:textId="4324E2AA" w:rsidR="00E4635B" w:rsidRPr="00674427" w:rsidRDefault="00E4635B" w:rsidP="00E4635B">
            <w:pPr>
              <w:jc w:val="center"/>
              <w:rPr>
                <w:rFonts w:asciiTheme="majorHAnsi" w:hAnsiTheme="majorHAnsi" w:cstheme="majorHAnsi"/>
              </w:rPr>
            </w:pPr>
            <w:r w:rsidRPr="00674427">
              <w:rPr>
                <w:rFonts w:asciiTheme="majorHAnsi" w:hAnsiTheme="majorHAnsi" w:cstheme="majorHAnsi"/>
              </w:rPr>
              <w:t>Pistes pour la prochaine activité</w:t>
            </w:r>
          </w:p>
        </w:tc>
      </w:tr>
      <w:tr w:rsidR="00E4635B" w:rsidRPr="00674427" w14:paraId="7FFD4BEC" w14:textId="77777777" w:rsidTr="00E4635B">
        <w:trPr>
          <w:trHeight w:val="1504"/>
        </w:trPr>
        <w:tc>
          <w:tcPr>
            <w:tcW w:w="9593" w:type="dxa"/>
            <w:gridSpan w:val="2"/>
          </w:tcPr>
          <w:p w14:paraId="1D9BE06C" w14:textId="77777777" w:rsidR="00E4635B" w:rsidRPr="00674427" w:rsidRDefault="00E4635B" w:rsidP="00E4635B">
            <w:pPr>
              <w:jc w:val="center"/>
              <w:rPr>
                <w:rFonts w:asciiTheme="majorHAnsi" w:hAnsiTheme="majorHAnsi" w:cstheme="majorHAnsi"/>
              </w:rPr>
            </w:pPr>
          </w:p>
        </w:tc>
      </w:tr>
    </w:tbl>
    <w:p w14:paraId="6CA66F44" w14:textId="7F5449EC" w:rsidR="00104957" w:rsidRDefault="00104957"/>
    <w:p w14:paraId="5FA4ECFA" w14:textId="77777777" w:rsidR="00E4635B" w:rsidRDefault="00E4635B"/>
    <w:sectPr w:rsidR="00E4635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3F74" w14:textId="77777777" w:rsidR="00D55FE8" w:rsidRDefault="00D55FE8" w:rsidP="001C73B6">
      <w:pPr>
        <w:spacing w:after="0" w:line="240" w:lineRule="auto"/>
      </w:pPr>
      <w:r>
        <w:separator/>
      </w:r>
    </w:p>
  </w:endnote>
  <w:endnote w:type="continuationSeparator" w:id="0">
    <w:p w14:paraId="39508EE8" w14:textId="77777777" w:rsidR="00D55FE8" w:rsidRDefault="00D55FE8" w:rsidP="001C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4551" w14:textId="77777777" w:rsidR="001C73B6" w:rsidRDefault="001C73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FB3D" w14:textId="77777777" w:rsidR="001C73B6" w:rsidRDefault="001C73B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FB53" w14:textId="77777777" w:rsidR="001C73B6" w:rsidRDefault="001C7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0A27" w14:textId="77777777" w:rsidR="00D55FE8" w:rsidRDefault="00D55FE8" w:rsidP="001C73B6">
      <w:pPr>
        <w:spacing w:after="0" w:line="240" w:lineRule="auto"/>
      </w:pPr>
      <w:r>
        <w:separator/>
      </w:r>
    </w:p>
  </w:footnote>
  <w:footnote w:type="continuationSeparator" w:id="0">
    <w:p w14:paraId="2321E9CA" w14:textId="77777777" w:rsidR="00D55FE8" w:rsidRDefault="00D55FE8" w:rsidP="001C7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0B98" w14:textId="77777777" w:rsidR="001C73B6" w:rsidRDefault="001C73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5038" w14:textId="77777777" w:rsidR="001C73B6" w:rsidRDefault="001C73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AA1A" w14:textId="77777777" w:rsidR="001C73B6" w:rsidRDefault="001C73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2E5"/>
    <w:multiLevelType w:val="hybridMultilevel"/>
    <w:tmpl w:val="0EAAEDFC"/>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070C38"/>
    <w:multiLevelType w:val="hybridMultilevel"/>
    <w:tmpl w:val="DA5447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5C088F"/>
    <w:multiLevelType w:val="hybridMultilevel"/>
    <w:tmpl w:val="2A1028EC"/>
    <w:lvl w:ilvl="0" w:tplc="6BB2E91A">
      <w:start w:val="1"/>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CBF2A3D"/>
    <w:multiLevelType w:val="hybridMultilevel"/>
    <w:tmpl w:val="543633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77C2972"/>
    <w:multiLevelType w:val="hybridMultilevel"/>
    <w:tmpl w:val="C4B86F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ED256B3"/>
    <w:multiLevelType w:val="hybridMultilevel"/>
    <w:tmpl w:val="3D6239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D88447E"/>
    <w:multiLevelType w:val="hybridMultilevel"/>
    <w:tmpl w:val="BFD85D0E"/>
    <w:lvl w:ilvl="0" w:tplc="0C0C000B">
      <w:start w:val="1"/>
      <w:numFmt w:val="bullet"/>
      <w:lvlText w:val=""/>
      <w:lvlJc w:val="left"/>
      <w:pPr>
        <w:ind w:left="36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EA"/>
    <w:rsid w:val="000A3FA0"/>
    <w:rsid w:val="000E1C70"/>
    <w:rsid w:val="00104957"/>
    <w:rsid w:val="00130542"/>
    <w:rsid w:val="00131CD9"/>
    <w:rsid w:val="001862C8"/>
    <w:rsid w:val="001C73B6"/>
    <w:rsid w:val="00205F28"/>
    <w:rsid w:val="002C4FF7"/>
    <w:rsid w:val="003C08EE"/>
    <w:rsid w:val="003E312F"/>
    <w:rsid w:val="003E6822"/>
    <w:rsid w:val="0045114E"/>
    <w:rsid w:val="004515EF"/>
    <w:rsid w:val="00476074"/>
    <w:rsid w:val="004945A4"/>
    <w:rsid w:val="004A1B6E"/>
    <w:rsid w:val="00513C29"/>
    <w:rsid w:val="005D3B0A"/>
    <w:rsid w:val="00674427"/>
    <w:rsid w:val="006D3019"/>
    <w:rsid w:val="007808E2"/>
    <w:rsid w:val="007A3E6F"/>
    <w:rsid w:val="007B3F2E"/>
    <w:rsid w:val="007F1EA0"/>
    <w:rsid w:val="008809CA"/>
    <w:rsid w:val="0095047B"/>
    <w:rsid w:val="00A0647D"/>
    <w:rsid w:val="00A90227"/>
    <w:rsid w:val="00A966EA"/>
    <w:rsid w:val="00AB4DB7"/>
    <w:rsid w:val="00B6045B"/>
    <w:rsid w:val="00C1734D"/>
    <w:rsid w:val="00C23ECD"/>
    <w:rsid w:val="00D55FE8"/>
    <w:rsid w:val="00DD5151"/>
    <w:rsid w:val="00E32EF1"/>
    <w:rsid w:val="00E4635B"/>
    <w:rsid w:val="00EF05D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0DA8"/>
  <w15:chartTrackingRefBased/>
  <w15:docId w15:val="{212A899B-BF53-41B2-A4E3-849036DE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305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966E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130542"/>
    <w:rPr>
      <w:rFonts w:ascii="Times New Roman" w:eastAsia="Times New Roman" w:hAnsi="Times New Roman" w:cs="Times New Roman"/>
      <w:b/>
      <w:bCs/>
      <w:kern w:val="36"/>
      <w:sz w:val="48"/>
      <w:szCs w:val="48"/>
      <w:lang w:eastAsia="fr-CA"/>
    </w:rPr>
  </w:style>
  <w:style w:type="table" w:styleId="Grilledutableau">
    <w:name w:val="Table Grid"/>
    <w:basedOn w:val="TableauNormal"/>
    <w:uiPriority w:val="39"/>
    <w:rsid w:val="0010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C73B6"/>
    <w:pPr>
      <w:tabs>
        <w:tab w:val="center" w:pos="4320"/>
        <w:tab w:val="right" w:pos="8640"/>
      </w:tabs>
      <w:spacing w:after="0" w:line="240" w:lineRule="auto"/>
    </w:pPr>
  </w:style>
  <w:style w:type="character" w:customStyle="1" w:styleId="En-tteCar">
    <w:name w:val="En-tête Car"/>
    <w:basedOn w:val="Policepardfaut"/>
    <w:link w:val="En-tte"/>
    <w:uiPriority w:val="99"/>
    <w:rsid w:val="001C73B6"/>
  </w:style>
  <w:style w:type="paragraph" w:styleId="Pieddepage">
    <w:name w:val="footer"/>
    <w:basedOn w:val="Normal"/>
    <w:link w:val="PieddepageCar"/>
    <w:uiPriority w:val="99"/>
    <w:unhideWhenUsed/>
    <w:rsid w:val="001C73B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C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5775">
      <w:bodyDiv w:val="1"/>
      <w:marLeft w:val="0"/>
      <w:marRight w:val="0"/>
      <w:marTop w:val="0"/>
      <w:marBottom w:val="0"/>
      <w:divBdr>
        <w:top w:val="none" w:sz="0" w:space="0" w:color="auto"/>
        <w:left w:val="none" w:sz="0" w:space="0" w:color="auto"/>
        <w:bottom w:val="none" w:sz="0" w:space="0" w:color="auto"/>
        <w:right w:val="none" w:sz="0" w:space="0" w:color="auto"/>
      </w:divBdr>
    </w:div>
    <w:div w:id="4670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754</Words>
  <Characters>4150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Boily</dc:creator>
  <cp:keywords/>
  <dc:description/>
  <cp:lastModifiedBy>Roxanne Boily</cp:lastModifiedBy>
  <cp:revision>26</cp:revision>
  <dcterms:created xsi:type="dcterms:W3CDTF">2021-09-29T15:45:00Z</dcterms:created>
  <dcterms:modified xsi:type="dcterms:W3CDTF">2022-01-11T21:29:00Z</dcterms:modified>
</cp:coreProperties>
</file>