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FC" w:rsidRPr="001E0380" w:rsidRDefault="001E0380" w:rsidP="001E0380">
      <w:pPr>
        <w:jc w:val="center"/>
        <w:rPr>
          <w:rFonts w:ascii="Times New Roman" w:hAnsi="Times New Roman" w:cs="Times New Roman"/>
          <w:b/>
          <w:sz w:val="28"/>
        </w:rPr>
      </w:pPr>
      <w:r w:rsidRPr="001E0380">
        <w:rPr>
          <w:rFonts w:ascii="Times New Roman" w:hAnsi="Times New Roman" w:cs="Times New Roman"/>
          <w:b/>
          <w:sz w:val="28"/>
        </w:rPr>
        <w:t>Divers tableaux d’ancrage utilisés :</w:t>
      </w:r>
    </w:p>
    <w:p w:rsidR="001E0380" w:rsidRPr="001E0380" w:rsidRDefault="001E0380" w:rsidP="001E0380">
      <w:pPr>
        <w:jc w:val="both"/>
        <w:rPr>
          <w:rFonts w:ascii="Times New Roman" w:hAnsi="Times New Roman" w:cs="Times New Roman"/>
        </w:rPr>
      </w:pPr>
    </w:p>
    <w:p w:rsidR="006A266C" w:rsidRPr="006A266C" w:rsidRDefault="006A266C" w:rsidP="001E0380">
      <w:pPr>
        <w:jc w:val="both"/>
        <w:rPr>
          <w:rFonts w:ascii="Times New Roman" w:hAnsi="Times New Roman" w:cs="Times New Roman"/>
          <w:sz w:val="24"/>
          <w:u w:val="single"/>
        </w:rPr>
      </w:pPr>
      <w:r w:rsidRPr="006A266C">
        <w:rPr>
          <w:rFonts w:ascii="Times New Roman" w:hAnsi="Times New Roman" w:cs="Times New Roman"/>
          <w:sz w:val="24"/>
          <w:u w:val="single"/>
        </w:rPr>
        <w:t xml:space="preserve">1. Processus d’écriture : </w:t>
      </w:r>
    </w:p>
    <w:p w:rsidR="001E0380" w:rsidRPr="001E0380" w:rsidRDefault="006A266C" w:rsidP="001E0380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346869</wp:posOffset>
            </wp:positionH>
            <wp:positionV relativeFrom="paragraph">
              <wp:posOffset>978535</wp:posOffset>
            </wp:positionV>
            <wp:extent cx="4975860" cy="6935056"/>
            <wp:effectExtent l="0" t="0" r="0" b="0"/>
            <wp:wrapNone/>
            <wp:docPr id="1" name="Image 1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8" r="5197" b="17806"/>
                    <a:stretch/>
                  </pic:blipFill>
                  <pic:spPr bwMode="auto">
                    <a:xfrm>
                      <a:off x="0" y="0"/>
                      <a:ext cx="4975860" cy="69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Avec les élèves, j’ai vu le p</w:t>
      </w:r>
      <w:r w:rsidR="001E0380" w:rsidRPr="001E0380">
        <w:rPr>
          <w:rFonts w:ascii="Times New Roman" w:hAnsi="Times New Roman" w:cs="Times New Roman"/>
          <w:sz w:val="24"/>
        </w:rPr>
        <w:t xml:space="preserve">rocessus d’écriture, </w:t>
      </w:r>
      <w:r>
        <w:rPr>
          <w:rFonts w:ascii="Times New Roman" w:hAnsi="Times New Roman" w:cs="Times New Roman"/>
          <w:sz w:val="24"/>
        </w:rPr>
        <w:t>entre autre</w:t>
      </w:r>
      <w:r w:rsidR="00BC76EC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</w:t>
      </w:r>
      <w:r w:rsidR="001E0380" w:rsidRPr="001E0380">
        <w:rPr>
          <w:rFonts w:ascii="Times New Roman" w:hAnsi="Times New Roman" w:cs="Times New Roman"/>
          <w:sz w:val="24"/>
        </w:rPr>
        <w:t>comment les auteurs s’y</w:t>
      </w:r>
      <w:r>
        <w:rPr>
          <w:rFonts w:ascii="Times New Roman" w:hAnsi="Times New Roman" w:cs="Times New Roman"/>
          <w:sz w:val="24"/>
        </w:rPr>
        <w:t xml:space="preserve"> prennent pour écrire différentes œuvres</w:t>
      </w:r>
      <w:r w:rsidR="001E0380" w:rsidRPr="001E0380">
        <w:rPr>
          <w:rFonts w:ascii="Times New Roman" w:hAnsi="Times New Roman" w:cs="Times New Roman"/>
          <w:sz w:val="24"/>
        </w:rPr>
        <w:t xml:space="preserve">. Après avoir visionné </w:t>
      </w:r>
      <w:r>
        <w:rPr>
          <w:rFonts w:ascii="Times New Roman" w:hAnsi="Times New Roman" w:cs="Times New Roman"/>
          <w:sz w:val="24"/>
        </w:rPr>
        <w:t xml:space="preserve">la capsule informative </w:t>
      </w:r>
      <w:r w:rsidRPr="001E0380">
        <w:rPr>
          <w:rFonts w:ascii="Times New Roman" w:hAnsi="Times New Roman" w:cs="Times New Roman"/>
          <w:sz w:val="24"/>
        </w:rPr>
        <w:t xml:space="preserve">d’Alain M. Bergeron </w:t>
      </w:r>
      <w:r>
        <w:rPr>
          <w:rFonts w:ascii="Times New Roman" w:hAnsi="Times New Roman" w:cs="Times New Roman"/>
          <w:sz w:val="24"/>
        </w:rPr>
        <w:t xml:space="preserve">sur son </w:t>
      </w:r>
      <w:r w:rsidR="001E0380" w:rsidRPr="001E0380">
        <w:rPr>
          <w:rFonts w:ascii="Times New Roman" w:hAnsi="Times New Roman" w:cs="Times New Roman"/>
          <w:sz w:val="24"/>
        </w:rPr>
        <w:t>processus d’écriture</w:t>
      </w:r>
      <w:r>
        <w:rPr>
          <w:rFonts w:ascii="Times New Roman" w:hAnsi="Times New Roman" w:cs="Times New Roman"/>
          <w:sz w:val="24"/>
        </w:rPr>
        <w:t xml:space="preserve">, nous avons résumé les étapes dans un </w:t>
      </w:r>
      <w:r w:rsidR="001E0380" w:rsidRPr="001E0380">
        <w:rPr>
          <w:rFonts w:ascii="Times New Roman" w:hAnsi="Times New Roman" w:cs="Times New Roman"/>
          <w:sz w:val="24"/>
        </w:rPr>
        <w:t xml:space="preserve">tableau d’ancrage. </w:t>
      </w:r>
      <w:r>
        <w:rPr>
          <w:rFonts w:ascii="Times New Roman" w:hAnsi="Times New Roman" w:cs="Times New Roman"/>
          <w:sz w:val="24"/>
        </w:rPr>
        <w:t xml:space="preserve">Nous nous </w:t>
      </w:r>
      <w:r w:rsidR="00BC76EC">
        <w:rPr>
          <w:rFonts w:ascii="Times New Roman" w:hAnsi="Times New Roman" w:cs="Times New Roman"/>
          <w:sz w:val="24"/>
        </w:rPr>
        <w:t>y sommes référé</w:t>
      </w:r>
      <w:r>
        <w:rPr>
          <w:rFonts w:ascii="Times New Roman" w:hAnsi="Times New Roman" w:cs="Times New Roman"/>
          <w:sz w:val="24"/>
        </w:rPr>
        <w:t xml:space="preserve"> lorsque nous </w:t>
      </w:r>
      <w:r w:rsidR="00BC76EC">
        <w:rPr>
          <w:rFonts w:ascii="Times New Roman" w:hAnsi="Times New Roman" w:cs="Times New Roman"/>
          <w:sz w:val="24"/>
        </w:rPr>
        <w:t>commencions</w:t>
      </w:r>
      <w:r>
        <w:rPr>
          <w:rFonts w:ascii="Times New Roman" w:hAnsi="Times New Roman" w:cs="Times New Roman"/>
          <w:sz w:val="24"/>
        </w:rPr>
        <w:t xml:space="preserve"> nos « Comment faire ». </w:t>
      </w:r>
    </w:p>
    <w:p w:rsidR="006A266C" w:rsidRDefault="006A266C" w:rsidP="001E0380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Pr="006A266C" w:rsidRDefault="006A266C" w:rsidP="006A266C"/>
    <w:p w:rsidR="006A266C" w:rsidRDefault="006A266C" w:rsidP="006A266C"/>
    <w:p w:rsidR="001E0380" w:rsidRDefault="001E0380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6A266C" w:rsidRDefault="006A266C" w:rsidP="006A266C"/>
    <w:p w:rsidR="00BC76EC" w:rsidRDefault="00BC76EC" w:rsidP="006A266C">
      <w:pPr>
        <w:jc w:val="both"/>
      </w:pPr>
    </w:p>
    <w:p w:rsidR="006A266C" w:rsidRPr="006A266C" w:rsidRDefault="006A266C" w:rsidP="006A266C">
      <w:pPr>
        <w:jc w:val="both"/>
        <w:rPr>
          <w:rFonts w:ascii="Times New Roman" w:hAnsi="Times New Roman" w:cs="Times New Roman"/>
          <w:sz w:val="24"/>
          <w:u w:val="single"/>
        </w:rPr>
      </w:pPr>
      <w:r w:rsidRPr="006A266C">
        <w:rPr>
          <w:rFonts w:ascii="Times New Roman" w:hAnsi="Times New Roman" w:cs="Times New Roman"/>
          <w:sz w:val="24"/>
          <w:u w:val="single"/>
        </w:rPr>
        <w:lastRenderedPageBreak/>
        <w:t xml:space="preserve">2. Comment écrire un livre d’informations : </w:t>
      </w:r>
    </w:p>
    <w:p w:rsidR="006A266C" w:rsidRPr="006A266C" w:rsidRDefault="00EC7AE0" w:rsidP="006A266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38343</wp:posOffset>
            </wp:positionH>
            <wp:positionV relativeFrom="paragraph">
              <wp:posOffset>1229360</wp:posOffset>
            </wp:positionV>
            <wp:extent cx="5485765" cy="7458075"/>
            <wp:effectExtent l="0" t="0" r="635" b="9525"/>
            <wp:wrapNone/>
            <wp:docPr id="2" name="Image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0" b="15588"/>
                    <a:stretch/>
                  </pic:blipFill>
                  <pic:spPr bwMode="auto">
                    <a:xfrm>
                      <a:off x="0" y="0"/>
                      <a:ext cx="548576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6C" w:rsidRPr="006A266C">
        <w:rPr>
          <w:rFonts w:ascii="Times New Roman" w:hAnsi="Times New Roman" w:cs="Times New Roman"/>
          <w:sz w:val="24"/>
        </w:rPr>
        <w:t xml:space="preserve">En </w:t>
      </w:r>
      <w:r w:rsidR="006A266C">
        <w:rPr>
          <w:rFonts w:ascii="Times New Roman" w:hAnsi="Times New Roman" w:cs="Times New Roman"/>
          <w:sz w:val="24"/>
        </w:rPr>
        <w:t>faisant des liens avec</w:t>
      </w:r>
      <w:r w:rsidR="006A266C" w:rsidRPr="006A266C">
        <w:rPr>
          <w:rFonts w:ascii="Times New Roman" w:hAnsi="Times New Roman" w:cs="Times New Roman"/>
          <w:sz w:val="24"/>
        </w:rPr>
        <w:t xml:space="preserve"> notre premier tableau d’ancrage sur le processus d</w:t>
      </w:r>
      <w:r w:rsidR="006A266C">
        <w:rPr>
          <w:rFonts w:ascii="Times New Roman" w:hAnsi="Times New Roman" w:cs="Times New Roman"/>
          <w:sz w:val="24"/>
        </w:rPr>
        <w:t xml:space="preserve">’écriture, nous avons repris </w:t>
      </w:r>
      <w:r w:rsidR="006A266C" w:rsidRPr="006A266C">
        <w:rPr>
          <w:rFonts w:ascii="Times New Roman" w:hAnsi="Times New Roman" w:cs="Times New Roman"/>
          <w:sz w:val="24"/>
        </w:rPr>
        <w:t>chacune des éta</w:t>
      </w:r>
      <w:r w:rsidR="006A266C">
        <w:rPr>
          <w:rFonts w:ascii="Times New Roman" w:hAnsi="Times New Roman" w:cs="Times New Roman"/>
          <w:sz w:val="24"/>
        </w:rPr>
        <w:t>pes et nous avons fait un lien direct a</w:t>
      </w:r>
      <w:r w:rsidR="006A266C" w:rsidRPr="006A266C">
        <w:rPr>
          <w:rFonts w:ascii="Times New Roman" w:hAnsi="Times New Roman" w:cs="Times New Roman"/>
          <w:sz w:val="24"/>
        </w:rPr>
        <w:t>vec le livr</w:t>
      </w:r>
      <w:r w:rsidR="00BC76EC">
        <w:rPr>
          <w:rFonts w:ascii="Times New Roman" w:hAnsi="Times New Roman" w:cs="Times New Roman"/>
          <w:sz w:val="24"/>
        </w:rPr>
        <w:t>e d’informations que nous avons créé</w:t>
      </w:r>
      <w:r w:rsidR="006A266C" w:rsidRPr="006A266C">
        <w:rPr>
          <w:rFonts w:ascii="Times New Roman" w:hAnsi="Times New Roman" w:cs="Times New Roman"/>
          <w:sz w:val="24"/>
        </w:rPr>
        <w:t xml:space="preserve">. </w:t>
      </w:r>
      <w:r w:rsidR="006A266C">
        <w:rPr>
          <w:rFonts w:ascii="Times New Roman" w:hAnsi="Times New Roman" w:cs="Times New Roman"/>
          <w:sz w:val="24"/>
        </w:rPr>
        <w:t xml:space="preserve">Les 4 étapes sont les mêmes, sauf que nous avons ajouté des détails sur comment nous allions concrètement nous y prendre </w:t>
      </w:r>
      <w:bookmarkStart w:id="0" w:name="_GoBack"/>
      <w:r w:rsidR="006A266C">
        <w:rPr>
          <w:rFonts w:ascii="Times New Roman" w:hAnsi="Times New Roman" w:cs="Times New Roman"/>
          <w:sz w:val="24"/>
        </w:rPr>
        <w:t>lorsqu</w:t>
      </w:r>
      <w:r w:rsidR="00BC76EC">
        <w:rPr>
          <w:rFonts w:ascii="Times New Roman" w:hAnsi="Times New Roman" w:cs="Times New Roman"/>
          <w:sz w:val="24"/>
        </w:rPr>
        <w:t>’</w:t>
      </w:r>
      <w:bookmarkEnd w:id="0"/>
      <w:r w:rsidR="006A266C">
        <w:rPr>
          <w:rFonts w:ascii="Times New Roman" w:hAnsi="Times New Roman" w:cs="Times New Roman"/>
          <w:sz w:val="24"/>
        </w:rPr>
        <w:t>allait venir le temps de composer notre propre livre d’informations. J’ai fait de l’enseignement explicite pour les deux prem</w:t>
      </w:r>
      <w:r>
        <w:rPr>
          <w:rFonts w:ascii="Times New Roman" w:hAnsi="Times New Roman" w:cs="Times New Roman"/>
          <w:sz w:val="24"/>
        </w:rPr>
        <w:t xml:space="preserve">ières étapes et les enfants ont modélisé les étapes en équipe de deux. </w:t>
      </w:r>
    </w:p>
    <w:p w:rsidR="006A266C" w:rsidRPr="006A266C" w:rsidRDefault="006A266C" w:rsidP="006A266C"/>
    <w:sectPr w:rsidR="006A266C" w:rsidRPr="006A2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B3" w:rsidRDefault="004770B3" w:rsidP="00BC76EC">
      <w:pPr>
        <w:spacing w:after="0" w:line="240" w:lineRule="auto"/>
      </w:pPr>
      <w:r>
        <w:separator/>
      </w:r>
    </w:p>
  </w:endnote>
  <w:endnote w:type="continuationSeparator" w:id="0">
    <w:p w:rsidR="004770B3" w:rsidRDefault="004770B3" w:rsidP="00BC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B3" w:rsidRDefault="004770B3" w:rsidP="00BC76EC">
      <w:pPr>
        <w:spacing w:after="0" w:line="240" w:lineRule="auto"/>
      </w:pPr>
      <w:r>
        <w:separator/>
      </w:r>
    </w:p>
  </w:footnote>
  <w:footnote w:type="continuationSeparator" w:id="0">
    <w:p w:rsidR="004770B3" w:rsidRDefault="004770B3" w:rsidP="00BC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EC" w:rsidRDefault="00BC76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0"/>
    <w:rsid w:val="001E0380"/>
    <w:rsid w:val="004770B3"/>
    <w:rsid w:val="00595E31"/>
    <w:rsid w:val="006A266C"/>
    <w:rsid w:val="008A7496"/>
    <w:rsid w:val="00BC76EC"/>
    <w:rsid w:val="00E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F044-21EB-4E1E-B756-4E282E20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76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6EC"/>
  </w:style>
  <w:style w:type="paragraph" w:styleId="Pieddepage">
    <w:name w:val="footer"/>
    <w:basedOn w:val="Normal"/>
    <w:link w:val="PieddepageCar"/>
    <w:uiPriority w:val="99"/>
    <w:unhideWhenUsed/>
    <w:rsid w:val="00BC76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Dostie</dc:creator>
  <cp:keywords/>
  <dc:description/>
  <cp:lastModifiedBy>Anna Dostie</cp:lastModifiedBy>
  <cp:revision>3</cp:revision>
  <dcterms:created xsi:type="dcterms:W3CDTF">2020-11-18T16:33:00Z</dcterms:created>
  <dcterms:modified xsi:type="dcterms:W3CDTF">2021-01-19T19:11:00Z</dcterms:modified>
</cp:coreProperties>
</file>