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75" w:rsidRDefault="001E5375" w:rsidP="001E5375">
      <w:pPr>
        <w:spacing w:after="60" w:line="288" w:lineRule="auto"/>
        <w:jc w:val="center"/>
        <w:rPr>
          <w:b/>
        </w:rPr>
      </w:pPr>
      <w:r>
        <w:rPr>
          <w:b/>
          <w:i/>
        </w:rPr>
        <w:t>Planification d’une situation d’enseignement-apprentissage (SEA) à l’éducation préscolaire ou à l’enseignement primaire</w:t>
      </w:r>
      <w:r>
        <w:rPr>
          <w:rStyle w:val="FootnoteReference"/>
          <w:b/>
        </w:rPr>
        <w:footnoteReference w:id="1"/>
      </w:r>
    </w:p>
    <w:p w:rsidR="001E5375" w:rsidRDefault="001E5375" w:rsidP="001E5375">
      <w:pPr>
        <w:spacing w:line="288" w:lineRule="auto"/>
        <w:rPr>
          <w:rFonts w:ascii="Cambria" w:hAnsi="Cambria" w:cs="Arial"/>
          <w:sz w:val="18"/>
          <w:szCs w:val="20"/>
        </w:rPr>
      </w:pPr>
    </w:p>
    <w:tbl>
      <w:tblPr>
        <w:tblStyle w:val="TableGrid"/>
        <w:tblW w:w="0" w:type="auto"/>
        <w:tblLook w:val="04A0" w:firstRow="1" w:lastRow="0" w:firstColumn="1" w:lastColumn="0" w:noHBand="0" w:noVBand="1"/>
      </w:tblPr>
      <w:tblGrid>
        <w:gridCol w:w="4322"/>
        <w:gridCol w:w="4312"/>
        <w:gridCol w:w="4316"/>
      </w:tblGrid>
      <w:tr w:rsidR="001E5375" w:rsidRPr="00287F70" w:rsidTr="000A3C1F">
        <w:tc>
          <w:tcPr>
            <w:tcW w:w="13146" w:type="dxa"/>
            <w:gridSpan w:val="3"/>
            <w:shd w:val="solid" w:color="auto" w:fill="auto"/>
          </w:tcPr>
          <w:p w:rsidR="001E5375" w:rsidRPr="00287F70" w:rsidRDefault="001E5375" w:rsidP="000A3C1F">
            <w:pPr>
              <w:spacing w:line="288" w:lineRule="auto"/>
              <w:jc w:val="center"/>
              <w:rPr>
                <w:rFonts w:ascii="Cambria" w:hAnsi="Cambria" w:cs="Arial"/>
                <w:b/>
                <w:sz w:val="18"/>
                <w:szCs w:val="20"/>
              </w:rPr>
            </w:pPr>
            <w:r>
              <w:rPr>
                <w:rFonts w:ascii="Cambria" w:hAnsi="Cambria" w:cs="Arial"/>
                <w:b/>
                <w:sz w:val="18"/>
                <w:szCs w:val="20"/>
              </w:rPr>
              <w:t>Identification</w:t>
            </w:r>
          </w:p>
        </w:tc>
      </w:tr>
      <w:tr w:rsidR="001E5375" w:rsidTr="000A3C1F">
        <w:tc>
          <w:tcPr>
            <w:tcW w:w="13146" w:type="dxa"/>
            <w:gridSpan w:val="3"/>
          </w:tcPr>
          <w:p w:rsidR="001E5375" w:rsidRDefault="001E5375" w:rsidP="000A3C1F">
            <w:pPr>
              <w:spacing w:line="288" w:lineRule="auto"/>
              <w:rPr>
                <w:rFonts w:ascii="Cambria" w:hAnsi="Cambria" w:cs="Arial"/>
                <w:sz w:val="18"/>
                <w:szCs w:val="20"/>
              </w:rPr>
            </w:pPr>
            <w:r>
              <w:rPr>
                <w:rFonts w:ascii="Cambria" w:hAnsi="Cambria" w:cs="Arial"/>
                <w:sz w:val="18"/>
                <w:szCs w:val="20"/>
              </w:rPr>
              <w:t>Titre de la situation d’enseignement-apprentissage : PIC- jeu de société</w:t>
            </w:r>
          </w:p>
          <w:p w:rsidR="001E5375" w:rsidRDefault="001E5375" w:rsidP="000A3C1F">
            <w:pPr>
              <w:spacing w:line="288" w:lineRule="auto"/>
              <w:rPr>
                <w:rFonts w:ascii="Cambria" w:hAnsi="Cambria" w:cs="Arial"/>
                <w:sz w:val="18"/>
                <w:szCs w:val="20"/>
              </w:rPr>
            </w:pPr>
          </w:p>
        </w:tc>
      </w:tr>
      <w:tr w:rsidR="001E5375" w:rsidTr="000A3C1F">
        <w:tc>
          <w:tcPr>
            <w:tcW w:w="4382" w:type="dxa"/>
          </w:tcPr>
          <w:p w:rsidR="001E5375" w:rsidRDefault="001E5375" w:rsidP="000A3C1F">
            <w:pPr>
              <w:spacing w:line="288" w:lineRule="auto"/>
              <w:rPr>
                <w:rFonts w:ascii="Cambria" w:hAnsi="Cambria" w:cs="Arial"/>
                <w:sz w:val="18"/>
                <w:szCs w:val="20"/>
              </w:rPr>
            </w:pPr>
            <w:r>
              <w:rPr>
                <w:rFonts w:ascii="Cambria" w:hAnsi="Cambria" w:cs="Arial"/>
                <w:sz w:val="18"/>
                <w:szCs w:val="20"/>
              </w:rPr>
              <w:t>Date prévue: projet qui s’échelonnera sur trois à quatre semaines.</w:t>
            </w:r>
          </w:p>
          <w:p w:rsidR="001E5375" w:rsidRDefault="001E5375" w:rsidP="000A3C1F">
            <w:pPr>
              <w:spacing w:line="288" w:lineRule="auto"/>
              <w:rPr>
                <w:rFonts w:ascii="Cambria" w:hAnsi="Cambria" w:cs="Arial"/>
                <w:sz w:val="18"/>
                <w:szCs w:val="20"/>
              </w:rPr>
            </w:pPr>
          </w:p>
          <w:p w:rsidR="001E5375" w:rsidRDefault="001E5375" w:rsidP="000A3C1F">
            <w:pPr>
              <w:spacing w:line="288" w:lineRule="auto"/>
              <w:rPr>
                <w:rFonts w:ascii="Cambria" w:hAnsi="Cambria" w:cs="Arial"/>
                <w:sz w:val="18"/>
                <w:szCs w:val="20"/>
              </w:rPr>
            </w:pPr>
            <w:r>
              <w:rPr>
                <w:rFonts w:ascii="Cambria" w:hAnsi="Cambria" w:cs="Arial"/>
                <w:sz w:val="18"/>
                <w:szCs w:val="20"/>
              </w:rPr>
              <w:t xml:space="preserve">Classe : Raynald </w:t>
            </w:r>
            <w:proofErr w:type="spellStart"/>
            <w:r>
              <w:rPr>
                <w:rFonts w:ascii="Cambria" w:hAnsi="Cambria" w:cs="Arial"/>
                <w:sz w:val="18"/>
                <w:szCs w:val="20"/>
              </w:rPr>
              <w:t>Fiset</w:t>
            </w:r>
            <w:proofErr w:type="spellEnd"/>
          </w:p>
        </w:tc>
        <w:tc>
          <w:tcPr>
            <w:tcW w:w="4382" w:type="dxa"/>
          </w:tcPr>
          <w:p w:rsidR="001E5375" w:rsidRDefault="001E5375" w:rsidP="000A3C1F">
            <w:pPr>
              <w:spacing w:line="288" w:lineRule="auto"/>
              <w:rPr>
                <w:rFonts w:ascii="Cambria" w:hAnsi="Cambria" w:cs="Arial"/>
                <w:sz w:val="18"/>
                <w:szCs w:val="20"/>
              </w:rPr>
            </w:pPr>
            <w:r>
              <w:rPr>
                <w:rFonts w:ascii="Cambria" w:hAnsi="Cambria" w:cs="Arial"/>
                <w:sz w:val="18"/>
                <w:szCs w:val="20"/>
              </w:rPr>
              <w:t>Année, cycle : 1</w:t>
            </w:r>
            <w:r w:rsidRPr="00C95CD7">
              <w:rPr>
                <w:rFonts w:ascii="Cambria" w:hAnsi="Cambria" w:cs="Arial"/>
                <w:sz w:val="18"/>
                <w:szCs w:val="20"/>
                <w:vertAlign w:val="superscript"/>
              </w:rPr>
              <w:t>ière</w:t>
            </w:r>
            <w:r>
              <w:rPr>
                <w:rFonts w:ascii="Cambria" w:hAnsi="Cambria" w:cs="Arial"/>
                <w:sz w:val="18"/>
                <w:szCs w:val="20"/>
              </w:rPr>
              <w:t xml:space="preserve"> année, 2</w:t>
            </w:r>
            <w:r w:rsidRPr="00C95CD7">
              <w:rPr>
                <w:rFonts w:ascii="Cambria" w:hAnsi="Cambria" w:cs="Arial"/>
                <w:sz w:val="18"/>
                <w:szCs w:val="20"/>
                <w:vertAlign w:val="superscript"/>
              </w:rPr>
              <w:t>e</w:t>
            </w:r>
            <w:r>
              <w:rPr>
                <w:rFonts w:ascii="Cambria" w:hAnsi="Cambria" w:cs="Arial"/>
                <w:sz w:val="18"/>
                <w:szCs w:val="20"/>
              </w:rPr>
              <w:t xml:space="preserve"> cycle</w:t>
            </w:r>
          </w:p>
          <w:p w:rsidR="001E5375" w:rsidRDefault="001E5375" w:rsidP="000A3C1F">
            <w:pPr>
              <w:spacing w:line="288" w:lineRule="auto"/>
              <w:rPr>
                <w:rFonts w:ascii="Cambria" w:hAnsi="Cambria" w:cs="Arial"/>
                <w:sz w:val="18"/>
                <w:szCs w:val="20"/>
              </w:rPr>
            </w:pPr>
          </w:p>
        </w:tc>
        <w:tc>
          <w:tcPr>
            <w:tcW w:w="4382" w:type="dxa"/>
          </w:tcPr>
          <w:p w:rsidR="001E5375" w:rsidRDefault="001E5375" w:rsidP="000A3C1F">
            <w:pPr>
              <w:spacing w:line="288" w:lineRule="auto"/>
              <w:rPr>
                <w:rFonts w:ascii="Cambria" w:hAnsi="Cambria" w:cs="Arial"/>
                <w:sz w:val="18"/>
                <w:szCs w:val="20"/>
              </w:rPr>
            </w:pPr>
            <w:r>
              <w:rPr>
                <w:rFonts w:ascii="Cambria" w:hAnsi="Cambria" w:cs="Arial"/>
                <w:sz w:val="18"/>
                <w:szCs w:val="20"/>
              </w:rPr>
              <w:t>Créé par : Jessica Berthelot</w:t>
            </w:r>
          </w:p>
          <w:p w:rsidR="001E5375" w:rsidRDefault="001E5375" w:rsidP="000A3C1F">
            <w:pPr>
              <w:spacing w:line="288" w:lineRule="auto"/>
              <w:rPr>
                <w:rFonts w:ascii="Cambria" w:hAnsi="Cambria" w:cs="Arial"/>
                <w:sz w:val="18"/>
                <w:szCs w:val="20"/>
              </w:rPr>
            </w:pPr>
          </w:p>
          <w:p w:rsidR="001E5375" w:rsidRDefault="001E5375" w:rsidP="000A3C1F">
            <w:pPr>
              <w:spacing w:line="288" w:lineRule="auto"/>
              <w:rPr>
                <w:rFonts w:ascii="Cambria" w:hAnsi="Cambria" w:cs="Arial"/>
                <w:sz w:val="18"/>
                <w:szCs w:val="20"/>
              </w:rPr>
            </w:pPr>
          </w:p>
        </w:tc>
      </w:tr>
      <w:tr w:rsidR="001E5375" w:rsidTr="000A3C1F">
        <w:trPr>
          <w:trHeight w:val="308"/>
        </w:trPr>
        <w:tc>
          <w:tcPr>
            <w:tcW w:w="13146" w:type="dxa"/>
            <w:gridSpan w:val="3"/>
          </w:tcPr>
          <w:p w:rsidR="001E5375" w:rsidRDefault="001E5375" w:rsidP="000A3C1F">
            <w:pPr>
              <w:spacing w:line="288" w:lineRule="auto"/>
              <w:rPr>
                <w:rFonts w:ascii="Cambria" w:hAnsi="Cambria" w:cs="Arial"/>
                <w:sz w:val="18"/>
                <w:szCs w:val="20"/>
              </w:rPr>
            </w:pPr>
            <w:r>
              <w:rPr>
                <w:rFonts w:ascii="Cambria" w:hAnsi="Cambria" w:cs="Arial"/>
                <w:sz w:val="18"/>
                <w:szCs w:val="20"/>
              </w:rPr>
              <w:t>Résumé de la SEA : Les élèves concevront un jeu de société en créant le matériel et en rédigeant le contenu de ce jeu.</w:t>
            </w:r>
          </w:p>
        </w:tc>
      </w:tr>
    </w:tbl>
    <w:p w:rsidR="001E5375" w:rsidRPr="00451C10" w:rsidRDefault="001E5375" w:rsidP="001E5375">
      <w:pPr>
        <w:spacing w:line="288" w:lineRule="auto"/>
        <w:rPr>
          <w:rFonts w:ascii="Cambria" w:hAnsi="Cambria" w:cs="Arial"/>
          <w:sz w:val="18"/>
          <w:szCs w:val="20"/>
        </w:rPr>
      </w:pPr>
    </w:p>
    <w:tbl>
      <w:tblPr>
        <w:tblStyle w:val="TableGrid"/>
        <w:tblW w:w="0" w:type="auto"/>
        <w:tblLook w:val="00A0" w:firstRow="1" w:lastRow="0" w:firstColumn="1" w:lastColumn="0" w:noHBand="0" w:noVBand="0"/>
      </w:tblPr>
      <w:tblGrid>
        <w:gridCol w:w="3745"/>
        <w:gridCol w:w="4599"/>
        <w:gridCol w:w="4606"/>
      </w:tblGrid>
      <w:tr w:rsidR="001E5375" w:rsidTr="000A3C1F">
        <w:trPr>
          <w:trHeight w:val="394"/>
        </w:trPr>
        <w:tc>
          <w:tcPr>
            <w:tcW w:w="13146" w:type="dxa"/>
            <w:gridSpan w:val="3"/>
            <w:tcBorders>
              <w:bottom w:val="single" w:sz="4" w:space="0" w:color="000000" w:themeColor="text1"/>
            </w:tcBorders>
            <w:shd w:val="solid" w:color="auto" w:fill="auto"/>
            <w:vAlign w:val="center"/>
          </w:tcPr>
          <w:p w:rsidR="001E5375" w:rsidRPr="001A6F20" w:rsidRDefault="001E5375" w:rsidP="000A3C1F">
            <w:pPr>
              <w:spacing w:line="288" w:lineRule="auto"/>
              <w:jc w:val="center"/>
              <w:rPr>
                <w:rFonts w:ascii="Cambria" w:hAnsi="Cambria" w:cs="Arial"/>
                <w:b/>
                <w:sz w:val="20"/>
                <w:szCs w:val="20"/>
              </w:rPr>
            </w:pPr>
            <w:r w:rsidRPr="001A6F20">
              <w:rPr>
                <w:b/>
                <w:sz w:val="20"/>
              </w:rPr>
              <w:t xml:space="preserve">Étape 1 – </w:t>
            </w:r>
            <w:r>
              <w:rPr>
                <w:b/>
                <w:sz w:val="20"/>
              </w:rPr>
              <w:t>Résultats escomptés</w:t>
            </w:r>
          </w:p>
        </w:tc>
      </w:tr>
      <w:tr w:rsidR="001E5375" w:rsidRPr="005C47D7" w:rsidTr="000A3C1F">
        <w:trPr>
          <w:trHeight w:val="428"/>
        </w:trPr>
        <w:tc>
          <w:tcPr>
            <w:tcW w:w="13146" w:type="dxa"/>
            <w:gridSpan w:val="3"/>
            <w:shd w:val="pct12" w:color="auto" w:fill="auto"/>
            <w:vAlign w:val="center"/>
          </w:tcPr>
          <w:p w:rsidR="001E5375" w:rsidRPr="005C47D7" w:rsidRDefault="001E5375" w:rsidP="000A3C1F">
            <w:pPr>
              <w:spacing w:line="288" w:lineRule="auto"/>
              <w:rPr>
                <w:rFonts w:eastAsia="MS Gothic" w:cs="Menlo Regular"/>
                <w:b/>
                <w:color w:val="000000"/>
                <w:sz w:val="18"/>
                <w:szCs w:val="18"/>
              </w:rPr>
            </w:pPr>
            <w:r w:rsidRPr="005C47D7">
              <w:rPr>
                <w:rFonts w:eastAsia="MS Gothic" w:cs="Menlo Regular"/>
                <w:b/>
                <w:color w:val="000000"/>
                <w:sz w:val="18"/>
                <w:szCs w:val="18"/>
              </w:rPr>
              <w:t>Objectifs (programme)</w:t>
            </w:r>
          </w:p>
        </w:tc>
      </w:tr>
      <w:tr w:rsidR="001E5375" w:rsidTr="000A3C1F">
        <w:trPr>
          <w:trHeight w:val="428"/>
        </w:trPr>
        <w:tc>
          <w:tcPr>
            <w:tcW w:w="3794" w:type="dxa"/>
            <w:vAlign w:val="center"/>
          </w:tcPr>
          <w:p w:rsidR="001E5375" w:rsidRPr="00801D9D" w:rsidRDefault="001E5375" w:rsidP="000A3C1F">
            <w:pPr>
              <w:spacing w:line="288" w:lineRule="auto"/>
              <w:rPr>
                <w:rFonts w:ascii="Cambria" w:hAnsi="Cambria" w:cs="Arial"/>
                <w:sz w:val="18"/>
                <w:szCs w:val="20"/>
              </w:rPr>
            </w:pPr>
            <w:r w:rsidRPr="00801D9D">
              <w:rPr>
                <w:rFonts w:ascii="Cambria" w:hAnsi="Cambria" w:cs="Arial"/>
                <w:sz w:val="18"/>
                <w:szCs w:val="20"/>
              </w:rPr>
              <w:t>Dans quel domaine de formation cette SEA se situe-t-elle?</w:t>
            </w:r>
          </w:p>
        </w:tc>
        <w:tc>
          <w:tcPr>
            <w:tcW w:w="9352" w:type="dxa"/>
            <w:gridSpan w:val="2"/>
            <w:vAlign w:val="center"/>
          </w:tcPr>
          <w:p w:rsidR="001E5375" w:rsidRPr="00694F99" w:rsidRDefault="001E5375" w:rsidP="000A3C1F">
            <w:pPr>
              <w:spacing w:line="288" w:lineRule="auto"/>
              <w:rPr>
                <w:rFonts w:eastAsia="MS Gothic" w:cs="Times New Roman"/>
                <w:b/>
                <w:i/>
                <w:color w:val="000000"/>
                <w:sz w:val="18"/>
                <w:szCs w:val="18"/>
              </w:rPr>
            </w:pPr>
            <w:r>
              <w:rPr>
                <w:rFonts w:eastAsia="MS Gothic" w:cs="Times New Roman"/>
                <w:b/>
                <w:i/>
                <w:color w:val="000000"/>
                <w:sz w:val="18"/>
                <w:szCs w:val="18"/>
              </w:rPr>
              <w:t>Enseignement primaire</w:t>
            </w:r>
          </w:p>
          <w:p w:rsidR="001E5375" w:rsidRPr="00D06F61" w:rsidRDefault="001E5375" w:rsidP="000A3C1F">
            <w:pPr>
              <w:spacing w:line="288" w:lineRule="auto"/>
              <w:rPr>
                <w:rFonts w:eastAsia="MS Gothic" w:cs="Times New Roman"/>
                <w:b/>
                <w:color w:val="000000"/>
                <w:sz w:val="18"/>
                <w:szCs w:val="18"/>
              </w:rPr>
            </w:pPr>
            <w:r w:rsidRPr="00D06F61">
              <w:rPr>
                <w:rFonts w:eastAsia="MS Gothic" w:cs="Times New Roman"/>
                <w:b/>
                <w:color w:val="000000"/>
                <w:sz w:val="18"/>
                <w:szCs w:val="18"/>
              </w:rPr>
              <w:t>Domaine des langues</w:t>
            </w:r>
          </w:p>
          <w:p w:rsidR="001E5375" w:rsidRPr="00D06F61" w:rsidRDefault="001E5375" w:rsidP="000A3C1F">
            <w:pPr>
              <w:spacing w:line="288" w:lineRule="auto"/>
              <w:rPr>
                <w:rFonts w:eastAsia="MS Gothic" w:cs="Times New Roman"/>
                <w:color w:val="000000"/>
                <w:sz w:val="18"/>
                <w:szCs w:val="18"/>
              </w:rPr>
            </w:pPr>
            <w:r w:rsidRPr="00D06F61">
              <w:rPr>
                <w:rFonts w:ascii="Menlo Regular" w:eastAsia="MS Gothic" w:hAnsi="Menlo Regular" w:cs="Menlo Regular"/>
                <w:color w:val="000000"/>
                <w:sz w:val="18"/>
                <w:szCs w:val="18"/>
              </w:rPr>
              <w:t>☐</w:t>
            </w:r>
            <w:r w:rsidRPr="00D06F61">
              <w:rPr>
                <w:rFonts w:eastAsia="MS Gothic" w:cs="Times New Roman"/>
                <w:color w:val="000000"/>
                <w:sz w:val="18"/>
                <w:szCs w:val="18"/>
              </w:rPr>
              <w:t xml:space="preserve"> Français, langue d’enseignement</w:t>
            </w:r>
          </w:p>
          <w:p w:rsidR="001E5375" w:rsidRPr="00D06F61" w:rsidRDefault="001E5375" w:rsidP="000A3C1F">
            <w:pPr>
              <w:spacing w:line="288" w:lineRule="auto"/>
              <w:rPr>
                <w:rFonts w:eastAsia="MS Gothic" w:cs="Times New Roman"/>
                <w:b/>
                <w:color w:val="000000"/>
                <w:sz w:val="18"/>
                <w:szCs w:val="18"/>
              </w:rPr>
            </w:pPr>
            <w:r>
              <w:rPr>
                <w:rFonts w:eastAsia="MS Gothic" w:cs="Times New Roman"/>
                <w:b/>
                <w:color w:val="000000"/>
                <w:sz w:val="18"/>
                <w:szCs w:val="18"/>
              </w:rPr>
              <w:t>D</w:t>
            </w:r>
            <w:r w:rsidRPr="00D06F61">
              <w:rPr>
                <w:rFonts w:eastAsia="MS Gothic" w:cs="Times New Roman"/>
                <w:b/>
                <w:color w:val="000000"/>
                <w:sz w:val="18"/>
                <w:szCs w:val="18"/>
              </w:rPr>
              <w:t>omaine de la mathématique, de la science et de la technologie</w:t>
            </w:r>
          </w:p>
          <w:p w:rsidR="001E5375" w:rsidRPr="00D06F61" w:rsidRDefault="001E5375" w:rsidP="000A3C1F">
            <w:pPr>
              <w:spacing w:line="288" w:lineRule="auto"/>
              <w:rPr>
                <w:rFonts w:eastAsia="MS Gothic" w:cs="Menlo Regular"/>
                <w:color w:val="000000"/>
                <w:sz w:val="18"/>
                <w:szCs w:val="18"/>
              </w:rPr>
            </w:pPr>
            <w:r w:rsidRPr="00D06F61">
              <w:rPr>
                <w:rFonts w:ascii="Menlo Regular" w:eastAsia="MS Gothic" w:hAnsi="Menlo Regular" w:cs="Menlo Regular"/>
                <w:color w:val="000000"/>
                <w:sz w:val="18"/>
                <w:szCs w:val="18"/>
              </w:rPr>
              <w:t>☐</w:t>
            </w:r>
            <w:r w:rsidRPr="00D06F61">
              <w:rPr>
                <w:rFonts w:eastAsia="MS Gothic" w:cs="Menlo Regular"/>
                <w:color w:val="000000"/>
                <w:sz w:val="18"/>
                <w:szCs w:val="18"/>
              </w:rPr>
              <w:t xml:space="preserve"> Mathématique</w:t>
            </w:r>
          </w:p>
          <w:p w:rsidR="001E5375" w:rsidRPr="00D06F61" w:rsidRDefault="001E5375" w:rsidP="000A3C1F">
            <w:pPr>
              <w:spacing w:line="288" w:lineRule="auto"/>
              <w:rPr>
                <w:rFonts w:eastAsia="MS Gothic" w:cs="Menlo Regular"/>
                <w:color w:val="000000"/>
                <w:sz w:val="18"/>
                <w:szCs w:val="18"/>
              </w:rPr>
            </w:pPr>
            <w:r w:rsidRPr="00D06F61">
              <w:rPr>
                <w:rFonts w:ascii="Menlo Regular" w:eastAsia="MS Gothic" w:hAnsi="Menlo Regular" w:cs="Menlo Regular"/>
                <w:color w:val="000000"/>
                <w:sz w:val="18"/>
                <w:szCs w:val="18"/>
              </w:rPr>
              <w:t>☐</w:t>
            </w:r>
            <w:r w:rsidRPr="00D06F61">
              <w:rPr>
                <w:rFonts w:eastAsia="MS Gothic" w:cs="Menlo Regular"/>
                <w:color w:val="000000"/>
                <w:sz w:val="18"/>
                <w:szCs w:val="18"/>
              </w:rPr>
              <w:t xml:space="preserve"> Science et technologie</w:t>
            </w:r>
          </w:p>
          <w:p w:rsidR="001E5375" w:rsidRDefault="001E5375" w:rsidP="000A3C1F">
            <w:pPr>
              <w:spacing w:line="288" w:lineRule="auto"/>
              <w:rPr>
                <w:rFonts w:eastAsia="MS Gothic" w:cs="Menlo Regular"/>
                <w:b/>
                <w:color w:val="000000"/>
                <w:sz w:val="18"/>
                <w:szCs w:val="18"/>
              </w:rPr>
            </w:pPr>
            <w:r w:rsidRPr="00895D66">
              <w:rPr>
                <w:rFonts w:eastAsia="MS Gothic" w:cs="Menlo Regular"/>
                <w:b/>
                <w:color w:val="000000"/>
                <w:sz w:val="18"/>
                <w:szCs w:val="18"/>
              </w:rPr>
              <w:t>Domaine des arts</w:t>
            </w:r>
          </w:p>
          <w:p w:rsidR="001E5375" w:rsidRPr="001218B2" w:rsidRDefault="001E5375" w:rsidP="000A3C1F">
            <w:pPr>
              <w:spacing w:line="288" w:lineRule="auto"/>
              <w:rPr>
                <w:rFonts w:eastAsia="MS Gothic" w:cs="Menlo Regular"/>
                <w:color w:val="000000"/>
                <w:sz w:val="18"/>
                <w:szCs w:val="18"/>
              </w:rPr>
            </w:pPr>
            <w:r w:rsidRPr="00D06F61">
              <w:rPr>
                <w:rFonts w:ascii="Menlo Regular" w:eastAsia="MS Gothic" w:hAnsi="Menlo Regular" w:cs="Menlo Regular"/>
                <w:color w:val="000000"/>
                <w:sz w:val="18"/>
                <w:szCs w:val="18"/>
              </w:rPr>
              <w:t>☐</w:t>
            </w:r>
            <w:r w:rsidRPr="00D06F61">
              <w:rPr>
                <w:rFonts w:eastAsia="MS Gothic" w:cs="Menlo Regular"/>
                <w:color w:val="000000"/>
                <w:sz w:val="18"/>
                <w:szCs w:val="18"/>
              </w:rPr>
              <w:t xml:space="preserve"> </w:t>
            </w:r>
            <w:r>
              <w:rPr>
                <w:rFonts w:eastAsia="MS Gothic" w:cs="Menlo Regular"/>
                <w:color w:val="000000"/>
                <w:sz w:val="18"/>
                <w:szCs w:val="18"/>
              </w:rPr>
              <w:t>Arts plastiques</w:t>
            </w:r>
          </w:p>
        </w:tc>
      </w:tr>
      <w:tr w:rsidR="001E5375" w:rsidTr="000A3C1F">
        <w:trPr>
          <w:trHeight w:val="428"/>
        </w:trPr>
        <w:tc>
          <w:tcPr>
            <w:tcW w:w="3794" w:type="dxa"/>
            <w:vAlign w:val="center"/>
          </w:tcPr>
          <w:p w:rsidR="001E5375" w:rsidRPr="00801D9D" w:rsidRDefault="001E5375" w:rsidP="000A3C1F">
            <w:pPr>
              <w:spacing w:line="288" w:lineRule="auto"/>
              <w:rPr>
                <w:rFonts w:ascii="Cambria" w:hAnsi="Cambria" w:cs="Arial"/>
                <w:sz w:val="18"/>
                <w:szCs w:val="20"/>
              </w:rPr>
            </w:pPr>
            <w:r w:rsidRPr="00801D9D">
              <w:rPr>
                <w:rFonts w:ascii="Cambria" w:hAnsi="Cambria" w:cs="Arial"/>
                <w:sz w:val="18"/>
                <w:szCs w:val="20"/>
              </w:rPr>
              <w:t xml:space="preserve">Au développement de quelle(s) compétence(s) du PFEQ cette SEA </w:t>
            </w:r>
            <w:proofErr w:type="spellStart"/>
            <w:r w:rsidRPr="00801D9D">
              <w:rPr>
                <w:rFonts w:ascii="Cambria" w:hAnsi="Cambria" w:cs="Arial"/>
                <w:sz w:val="18"/>
                <w:szCs w:val="20"/>
              </w:rPr>
              <w:t>pourra-t-elle</w:t>
            </w:r>
            <w:proofErr w:type="spellEnd"/>
            <w:r w:rsidRPr="00801D9D">
              <w:rPr>
                <w:rFonts w:ascii="Cambria" w:hAnsi="Cambria" w:cs="Arial"/>
                <w:sz w:val="18"/>
                <w:szCs w:val="20"/>
              </w:rPr>
              <w:t xml:space="preserve"> contribuer?</w:t>
            </w:r>
          </w:p>
        </w:tc>
        <w:tc>
          <w:tcPr>
            <w:tcW w:w="9352" w:type="dxa"/>
            <w:gridSpan w:val="2"/>
            <w:vAlign w:val="center"/>
          </w:tcPr>
          <w:p w:rsidR="001E5375" w:rsidRPr="0070719F" w:rsidRDefault="001E5375" w:rsidP="000A3C1F">
            <w:pPr>
              <w:spacing w:line="288" w:lineRule="auto"/>
              <w:rPr>
                <w:rFonts w:ascii="Cambria" w:hAnsi="Cambria" w:cs="Arial"/>
                <w:sz w:val="18"/>
                <w:szCs w:val="18"/>
              </w:rPr>
            </w:pPr>
            <w:r w:rsidRPr="0070719F">
              <w:rPr>
                <w:rFonts w:ascii="Cambria" w:hAnsi="Cambria" w:cs="Arial"/>
                <w:sz w:val="18"/>
                <w:szCs w:val="18"/>
              </w:rPr>
              <w:t>Compétence 2 : Écrire des textes variés</w:t>
            </w:r>
          </w:p>
          <w:p w:rsidR="001E5375" w:rsidRPr="0070719F" w:rsidRDefault="001E5375" w:rsidP="000A3C1F">
            <w:pPr>
              <w:spacing w:line="288" w:lineRule="auto"/>
              <w:rPr>
                <w:rFonts w:ascii="Cambria" w:hAnsi="Cambria" w:cs="Arial"/>
                <w:sz w:val="18"/>
                <w:szCs w:val="18"/>
              </w:rPr>
            </w:pPr>
            <w:r w:rsidRPr="0070719F">
              <w:rPr>
                <w:rFonts w:ascii="Cambria" w:hAnsi="Cambria" w:cs="Arial"/>
                <w:sz w:val="18"/>
                <w:szCs w:val="18"/>
              </w:rPr>
              <w:t>Compétence 2 : Raisonner à l’aide de concepts et de processus mathématiques</w:t>
            </w:r>
          </w:p>
          <w:p w:rsidR="001E5375" w:rsidRPr="0070719F" w:rsidRDefault="001E5375" w:rsidP="000A3C1F">
            <w:pPr>
              <w:spacing w:line="288" w:lineRule="auto"/>
              <w:rPr>
                <w:rFonts w:ascii="Cambria" w:hAnsi="Cambria" w:cs="Arial"/>
                <w:sz w:val="18"/>
                <w:szCs w:val="18"/>
              </w:rPr>
            </w:pPr>
            <w:r w:rsidRPr="0070719F">
              <w:rPr>
                <w:rFonts w:ascii="Cambria" w:hAnsi="Cambria" w:cs="Arial"/>
                <w:sz w:val="18"/>
                <w:szCs w:val="18"/>
              </w:rPr>
              <w:t>Compétence 3 : Communiquer à l’aide de langage mathématique</w:t>
            </w:r>
          </w:p>
          <w:p w:rsidR="001E5375" w:rsidRPr="0070719F" w:rsidRDefault="001E5375" w:rsidP="000A3C1F">
            <w:pPr>
              <w:spacing w:line="288" w:lineRule="auto"/>
              <w:rPr>
                <w:rFonts w:ascii="Cambria" w:hAnsi="Cambria" w:cs="Arial"/>
                <w:sz w:val="18"/>
                <w:szCs w:val="18"/>
              </w:rPr>
            </w:pPr>
            <w:r w:rsidRPr="0070719F">
              <w:rPr>
                <w:rFonts w:ascii="Cambria" w:hAnsi="Cambria" w:cs="Arial"/>
                <w:sz w:val="18"/>
                <w:szCs w:val="18"/>
              </w:rPr>
              <w:t>Compétence 1 : Proposer des explications ou des solutions à des problèmes d’ordre scientifique ou technologique</w:t>
            </w:r>
          </w:p>
          <w:p w:rsidR="001E5375" w:rsidRPr="0070719F" w:rsidRDefault="001E5375" w:rsidP="000A3C1F">
            <w:pPr>
              <w:spacing w:line="288" w:lineRule="auto"/>
              <w:rPr>
                <w:rFonts w:ascii="Cambria" w:hAnsi="Cambria" w:cs="Arial"/>
                <w:sz w:val="18"/>
                <w:szCs w:val="18"/>
              </w:rPr>
            </w:pPr>
            <w:r w:rsidRPr="0070719F">
              <w:rPr>
                <w:rFonts w:ascii="Cambria" w:hAnsi="Cambria" w:cs="Arial"/>
                <w:sz w:val="18"/>
                <w:szCs w:val="18"/>
              </w:rPr>
              <w:t>Compétence 3 : Communiquer à l’aide des langages utilisés en science et en technologie</w:t>
            </w:r>
          </w:p>
          <w:p w:rsidR="001E5375" w:rsidRDefault="001E5375" w:rsidP="000A3C1F">
            <w:pPr>
              <w:spacing w:line="288" w:lineRule="auto"/>
              <w:rPr>
                <w:rFonts w:ascii="Cambria" w:hAnsi="Cambria" w:cs="Arial"/>
                <w:b/>
                <w:sz w:val="22"/>
                <w:szCs w:val="20"/>
              </w:rPr>
            </w:pPr>
            <w:r w:rsidRPr="0070719F">
              <w:rPr>
                <w:rFonts w:ascii="Cambria" w:hAnsi="Cambria" w:cs="Arial"/>
                <w:sz w:val="18"/>
                <w:szCs w:val="18"/>
              </w:rPr>
              <w:t>Compétence 1 : Réaliser des créations plastiques personnelles</w:t>
            </w:r>
          </w:p>
        </w:tc>
      </w:tr>
      <w:tr w:rsidR="001E5375" w:rsidTr="000A3C1F">
        <w:trPr>
          <w:trHeight w:val="406"/>
        </w:trPr>
        <w:tc>
          <w:tcPr>
            <w:tcW w:w="3794" w:type="dxa"/>
            <w:vAlign w:val="center"/>
          </w:tcPr>
          <w:p w:rsidR="001E5375" w:rsidRPr="00801D9D" w:rsidRDefault="001E5375" w:rsidP="000A3C1F">
            <w:pPr>
              <w:spacing w:line="288" w:lineRule="auto"/>
              <w:rPr>
                <w:rFonts w:ascii="Cambria" w:hAnsi="Cambria" w:cs="Arial"/>
                <w:sz w:val="18"/>
                <w:szCs w:val="20"/>
              </w:rPr>
            </w:pPr>
            <w:r w:rsidRPr="00801D9D">
              <w:rPr>
                <w:rFonts w:ascii="Cambria" w:hAnsi="Cambria" w:cs="Arial"/>
                <w:sz w:val="18"/>
                <w:szCs w:val="20"/>
              </w:rPr>
              <w:t>Quelles composantes de la compétence sont visées en particulier?</w:t>
            </w:r>
          </w:p>
        </w:tc>
        <w:tc>
          <w:tcPr>
            <w:tcW w:w="9352" w:type="dxa"/>
            <w:gridSpan w:val="2"/>
            <w:tcBorders>
              <w:bottom w:val="single" w:sz="4" w:space="0" w:color="000000" w:themeColor="text1"/>
            </w:tcBorders>
            <w:vAlign w:val="center"/>
          </w:tcPr>
          <w:p w:rsidR="001E5375" w:rsidRPr="008C13B8" w:rsidRDefault="001E5375" w:rsidP="000A3C1F">
            <w:pPr>
              <w:spacing w:line="288" w:lineRule="auto"/>
              <w:rPr>
                <w:rFonts w:ascii="Cambria" w:hAnsi="Cambria" w:cs="Arial"/>
                <w:sz w:val="18"/>
                <w:szCs w:val="18"/>
              </w:rPr>
            </w:pPr>
            <w:r w:rsidRPr="008C13B8">
              <w:rPr>
                <w:rFonts w:ascii="Cambria" w:hAnsi="Cambria" w:cs="Arial"/>
                <w:sz w:val="18"/>
                <w:szCs w:val="18"/>
              </w:rPr>
              <w:t>Recourir à son bagage de connaissances et d’expériences</w:t>
            </w:r>
          </w:p>
          <w:p w:rsidR="001E5375" w:rsidRPr="008C13B8" w:rsidRDefault="001E5375" w:rsidP="000A3C1F">
            <w:pPr>
              <w:spacing w:line="288" w:lineRule="auto"/>
              <w:rPr>
                <w:rFonts w:ascii="Cambria" w:hAnsi="Cambria" w:cs="Arial"/>
                <w:sz w:val="18"/>
                <w:szCs w:val="18"/>
              </w:rPr>
            </w:pPr>
            <w:r w:rsidRPr="008C13B8">
              <w:rPr>
                <w:rFonts w:ascii="Cambria" w:hAnsi="Cambria" w:cs="Arial"/>
                <w:sz w:val="18"/>
                <w:szCs w:val="18"/>
              </w:rPr>
              <w:t>Utiliser les stratégies, les connaissances et les techniques requises par la situation d’écriture</w:t>
            </w:r>
          </w:p>
          <w:p w:rsidR="001E5375" w:rsidRPr="008C13B8" w:rsidRDefault="001E5375" w:rsidP="000A3C1F">
            <w:pPr>
              <w:spacing w:line="288" w:lineRule="auto"/>
              <w:rPr>
                <w:rFonts w:ascii="Cambria" w:hAnsi="Cambria" w:cs="Arial"/>
                <w:sz w:val="18"/>
                <w:szCs w:val="18"/>
              </w:rPr>
            </w:pPr>
            <w:r w:rsidRPr="008C13B8">
              <w:rPr>
                <w:rFonts w:ascii="Cambria" w:hAnsi="Cambria" w:cs="Arial"/>
                <w:sz w:val="18"/>
                <w:szCs w:val="18"/>
              </w:rPr>
              <w:lastRenderedPageBreak/>
              <w:t>Mobiliser des concepts et des processus mathématiques appropriés à la situation</w:t>
            </w:r>
          </w:p>
          <w:p w:rsidR="001E5375" w:rsidRPr="008C13B8" w:rsidRDefault="001E5375" w:rsidP="000A3C1F">
            <w:pPr>
              <w:spacing w:line="288" w:lineRule="auto"/>
              <w:rPr>
                <w:rFonts w:ascii="Cambria" w:hAnsi="Cambria" w:cs="Arial"/>
                <w:sz w:val="18"/>
                <w:szCs w:val="18"/>
              </w:rPr>
            </w:pPr>
            <w:r w:rsidRPr="008C13B8">
              <w:rPr>
                <w:rFonts w:ascii="Cambria" w:hAnsi="Cambria" w:cs="Arial"/>
                <w:sz w:val="18"/>
                <w:szCs w:val="18"/>
              </w:rPr>
              <w:t>Interpréter ou produire des messages à caractère mathématique</w:t>
            </w:r>
          </w:p>
          <w:p w:rsidR="001E5375" w:rsidRPr="007B7A0E" w:rsidRDefault="001E5375" w:rsidP="000A3C1F">
            <w:pPr>
              <w:spacing w:line="288" w:lineRule="auto"/>
              <w:rPr>
                <w:rFonts w:ascii="Cambria" w:hAnsi="Cambria" w:cs="Arial"/>
                <w:sz w:val="18"/>
                <w:szCs w:val="18"/>
              </w:rPr>
            </w:pPr>
            <w:r w:rsidRPr="008C13B8">
              <w:rPr>
                <w:rFonts w:ascii="Cambria" w:hAnsi="Cambria" w:cs="Arial"/>
                <w:sz w:val="18"/>
                <w:szCs w:val="18"/>
              </w:rPr>
              <w:t xml:space="preserve">Exploiter les langages courant et symbolique pour formuler une question, expliquer un point de vue ou donner une </w:t>
            </w:r>
            <w:r w:rsidRPr="007B7A0E">
              <w:rPr>
                <w:rFonts w:ascii="Cambria" w:hAnsi="Cambria" w:cs="Arial"/>
                <w:sz w:val="18"/>
                <w:szCs w:val="18"/>
              </w:rPr>
              <w:t>explication</w:t>
            </w:r>
          </w:p>
          <w:p w:rsidR="001E5375" w:rsidRPr="007B7A0E" w:rsidRDefault="001E5375" w:rsidP="000A3C1F">
            <w:pPr>
              <w:spacing w:line="288" w:lineRule="auto"/>
              <w:rPr>
                <w:rFonts w:ascii="Cambria" w:hAnsi="Cambria" w:cs="Arial"/>
                <w:sz w:val="18"/>
                <w:szCs w:val="18"/>
              </w:rPr>
            </w:pPr>
            <w:r w:rsidRPr="007B7A0E">
              <w:rPr>
                <w:rFonts w:ascii="Cambria" w:hAnsi="Cambria" w:cs="Arial"/>
                <w:sz w:val="18"/>
                <w:szCs w:val="18"/>
              </w:rPr>
              <w:t>Exploiter des gestes transformateurs et des éléments du langage plastique</w:t>
            </w:r>
          </w:p>
          <w:p w:rsidR="001E5375" w:rsidRPr="007B7A0E" w:rsidRDefault="001E5375" w:rsidP="000A3C1F">
            <w:pPr>
              <w:spacing w:line="288" w:lineRule="auto"/>
              <w:rPr>
                <w:rFonts w:ascii="Cambria" w:hAnsi="Cambria" w:cs="Arial"/>
                <w:sz w:val="18"/>
                <w:szCs w:val="18"/>
              </w:rPr>
            </w:pPr>
            <w:r w:rsidRPr="007B7A0E">
              <w:rPr>
                <w:rFonts w:ascii="Cambria" w:hAnsi="Cambria" w:cs="Arial"/>
                <w:sz w:val="18"/>
                <w:szCs w:val="18"/>
              </w:rPr>
              <w:t>Organiser les éléments résultant de ses choix</w:t>
            </w:r>
          </w:p>
          <w:p w:rsidR="001E5375" w:rsidRDefault="001E5375" w:rsidP="000A3C1F">
            <w:pPr>
              <w:spacing w:line="288" w:lineRule="auto"/>
              <w:rPr>
                <w:rFonts w:ascii="Cambria" w:hAnsi="Cambria" w:cs="Arial"/>
                <w:b/>
                <w:sz w:val="22"/>
                <w:szCs w:val="20"/>
              </w:rPr>
            </w:pPr>
            <w:r w:rsidRPr="007B7A0E">
              <w:rPr>
                <w:rFonts w:ascii="Cambria" w:hAnsi="Cambria" w:cs="Arial"/>
                <w:sz w:val="18"/>
                <w:szCs w:val="18"/>
              </w:rPr>
              <w:t>Finaliser sa réalisation</w:t>
            </w:r>
          </w:p>
        </w:tc>
      </w:tr>
      <w:tr w:rsidR="001E5375" w:rsidTr="000A3C1F">
        <w:trPr>
          <w:trHeight w:val="406"/>
        </w:trPr>
        <w:tc>
          <w:tcPr>
            <w:tcW w:w="3794" w:type="dxa"/>
            <w:tcBorders>
              <w:bottom w:val="single" w:sz="4" w:space="0" w:color="000000" w:themeColor="text1"/>
            </w:tcBorders>
            <w:vAlign w:val="center"/>
          </w:tcPr>
          <w:p w:rsidR="001E5375" w:rsidRPr="00801D9D" w:rsidRDefault="001E5375" w:rsidP="000A3C1F">
            <w:pPr>
              <w:spacing w:line="288" w:lineRule="auto"/>
              <w:rPr>
                <w:rFonts w:ascii="Cambria" w:hAnsi="Cambria" w:cs="Arial"/>
                <w:sz w:val="18"/>
                <w:szCs w:val="20"/>
              </w:rPr>
            </w:pPr>
            <w:r w:rsidRPr="00801D9D">
              <w:rPr>
                <w:rFonts w:ascii="Cambria" w:hAnsi="Cambria" w:cs="Arial"/>
                <w:sz w:val="18"/>
                <w:szCs w:val="20"/>
              </w:rPr>
              <w:lastRenderedPageBreak/>
              <w:t xml:space="preserve">Au développement de quelle(s) </w:t>
            </w:r>
            <w:r>
              <w:rPr>
                <w:rFonts w:ascii="Cambria" w:hAnsi="Cambria" w:cs="Arial"/>
                <w:sz w:val="18"/>
                <w:szCs w:val="20"/>
              </w:rPr>
              <w:t xml:space="preserve">autres compétence(s) </w:t>
            </w:r>
            <w:r w:rsidRPr="00801D9D">
              <w:rPr>
                <w:rFonts w:ascii="Cambria" w:hAnsi="Cambria" w:cs="Arial"/>
                <w:sz w:val="18"/>
                <w:szCs w:val="20"/>
              </w:rPr>
              <w:t xml:space="preserve">cette SEA </w:t>
            </w:r>
            <w:proofErr w:type="spellStart"/>
            <w:r w:rsidRPr="00801D9D">
              <w:rPr>
                <w:rFonts w:ascii="Cambria" w:hAnsi="Cambria" w:cs="Arial"/>
                <w:sz w:val="18"/>
                <w:szCs w:val="20"/>
              </w:rPr>
              <w:t>pourra-t-elle</w:t>
            </w:r>
            <w:proofErr w:type="spellEnd"/>
            <w:r w:rsidRPr="00801D9D">
              <w:rPr>
                <w:rFonts w:ascii="Cambria" w:hAnsi="Cambria" w:cs="Arial"/>
                <w:sz w:val="18"/>
                <w:szCs w:val="20"/>
              </w:rPr>
              <w:t xml:space="preserve"> contribuer?</w:t>
            </w:r>
          </w:p>
        </w:tc>
        <w:tc>
          <w:tcPr>
            <w:tcW w:w="4676" w:type="dxa"/>
            <w:tcBorders>
              <w:bottom w:val="single" w:sz="4" w:space="0" w:color="000000" w:themeColor="text1"/>
              <w:right w:val="nil"/>
            </w:tcBorders>
            <w:shd w:val="clear" w:color="auto" w:fill="auto"/>
            <w:vAlign w:val="center"/>
          </w:tcPr>
          <w:p w:rsidR="001E5375" w:rsidRPr="00D06F61" w:rsidRDefault="001E5375" w:rsidP="000A3C1F">
            <w:pPr>
              <w:spacing w:line="288" w:lineRule="auto"/>
              <w:rPr>
                <w:rFonts w:eastAsia="MS Gothic" w:cs="Menlo Regular"/>
                <w:color w:val="000000"/>
                <w:sz w:val="18"/>
                <w:szCs w:val="18"/>
              </w:rPr>
            </w:pPr>
            <w:r w:rsidRPr="00D06F61">
              <w:rPr>
                <w:rFonts w:ascii="Menlo Regular" w:eastAsia="MS Gothic" w:hAnsi="Menlo Regular" w:cs="Menlo Regular"/>
                <w:color w:val="000000"/>
                <w:sz w:val="18"/>
                <w:szCs w:val="18"/>
              </w:rPr>
              <w:t>☐</w:t>
            </w:r>
            <w:r w:rsidRPr="00D06F61">
              <w:rPr>
                <w:rFonts w:eastAsia="MS Gothic" w:cs="Menlo Regular"/>
                <w:color w:val="000000"/>
                <w:sz w:val="18"/>
                <w:szCs w:val="18"/>
              </w:rPr>
              <w:t xml:space="preserve"> Exercer son jugement critique</w:t>
            </w:r>
          </w:p>
          <w:p w:rsidR="001E5375" w:rsidRPr="00D06F61" w:rsidRDefault="001E5375" w:rsidP="000A3C1F">
            <w:pPr>
              <w:spacing w:line="288" w:lineRule="auto"/>
              <w:rPr>
                <w:rFonts w:eastAsia="MS Gothic"/>
                <w:color w:val="000000"/>
                <w:sz w:val="18"/>
                <w:szCs w:val="18"/>
              </w:rPr>
            </w:pPr>
            <w:r w:rsidRPr="00D06F61">
              <w:rPr>
                <w:rFonts w:ascii="Menlo Regular" w:eastAsia="MS Gothic" w:hAnsi="Menlo Regular" w:cs="Menlo Regular"/>
                <w:color w:val="000000"/>
                <w:sz w:val="18"/>
                <w:szCs w:val="18"/>
              </w:rPr>
              <w:t>☐</w:t>
            </w:r>
            <w:r w:rsidRPr="00D06F61">
              <w:rPr>
                <w:rFonts w:eastAsia="MS Gothic" w:cs="Menlo Regular"/>
                <w:color w:val="000000"/>
                <w:sz w:val="18"/>
                <w:szCs w:val="18"/>
              </w:rPr>
              <w:t xml:space="preserve"> </w:t>
            </w:r>
            <w:r>
              <w:rPr>
                <w:rFonts w:eastAsia="MS Gothic" w:cs="Menlo Regular"/>
                <w:color w:val="000000"/>
                <w:sz w:val="18"/>
                <w:szCs w:val="18"/>
              </w:rPr>
              <w:t>Organiser son travail</w:t>
            </w:r>
          </w:p>
        </w:tc>
        <w:tc>
          <w:tcPr>
            <w:tcW w:w="4676" w:type="dxa"/>
            <w:tcBorders>
              <w:left w:val="nil"/>
              <w:bottom w:val="single" w:sz="4" w:space="0" w:color="000000" w:themeColor="text1"/>
            </w:tcBorders>
            <w:shd w:val="clear" w:color="auto" w:fill="auto"/>
            <w:vAlign w:val="center"/>
          </w:tcPr>
          <w:p w:rsidR="001E5375" w:rsidRPr="00D06F61" w:rsidRDefault="001E5375" w:rsidP="000A3C1F">
            <w:pPr>
              <w:spacing w:line="288" w:lineRule="auto"/>
              <w:rPr>
                <w:rFonts w:eastAsia="MS Gothic" w:cs="Menlo Regular"/>
                <w:color w:val="000000"/>
                <w:sz w:val="18"/>
                <w:szCs w:val="18"/>
              </w:rPr>
            </w:pPr>
            <w:r w:rsidRPr="00D06F61">
              <w:rPr>
                <w:rFonts w:ascii="Menlo Regular" w:eastAsia="MS Gothic" w:hAnsi="Menlo Regular" w:cs="Menlo Regular"/>
                <w:color w:val="000000"/>
                <w:sz w:val="18"/>
                <w:szCs w:val="18"/>
              </w:rPr>
              <w:t>☐</w:t>
            </w:r>
            <w:r w:rsidRPr="00D06F61">
              <w:rPr>
                <w:rFonts w:eastAsia="MS Gothic" w:cs="Menlo Regular"/>
                <w:color w:val="000000"/>
                <w:sz w:val="18"/>
                <w:szCs w:val="18"/>
              </w:rPr>
              <w:t xml:space="preserve"> </w:t>
            </w:r>
            <w:r>
              <w:rPr>
                <w:rFonts w:eastAsia="MS Gothic" w:cs="Menlo Regular"/>
                <w:color w:val="000000"/>
                <w:sz w:val="18"/>
                <w:szCs w:val="18"/>
              </w:rPr>
              <w:t>Travailler en équipe</w:t>
            </w:r>
          </w:p>
          <w:p w:rsidR="001E5375" w:rsidRPr="00D06F61" w:rsidRDefault="001E5375" w:rsidP="000A3C1F">
            <w:pPr>
              <w:spacing w:line="288" w:lineRule="auto"/>
              <w:rPr>
                <w:rFonts w:eastAsia="MS Gothic"/>
                <w:color w:val="000000"/>
                <w:sz w:val="18"/>
                <w:szCs w:val="18"/>
              </w:rPr>
            </w:pPr>
            <w:r w:rsidRPr="00D06F61">
              <w:rPr>
                <w:rFonts w:ascii="Menlo Regular" w:eastAsia="MS Gothic" w:hAnsi="Menlo Regular" w:cs="Menlo Regular"/>
                <w:color w:val="000000"/>
                <w:sz w:val="18"/>
                <w:szCs w:val="18"/>
              </w:rPr>
              <w:t>☐</w:t>
            </w:r>
            <w:r>
              <w:rPr>
                <w:rFonts w:eastAsia="MS Gothic" w:cs="Menlo Regular"/>
                <w:color w:val="000000"/>
                <w:sz w:val="18"/>
                <w:szCs w:val="18"/>
              </w:rPr>
              <w:t xml:space="preserve"> Savoir c</w:t>
            </w:r>
            <w:r w:rsidRPr="00D06F61">
              <w:rPr>
                <w:rFonts w:eastAsia="MS Gothic" w:cs="Menlo Regular"/>
                <w:color w:val="000000"/>
                <w:sz w:val="18"/>
                <w:szCs w:val="18"/>
              </w:rPr>
              <w:t>ommuniquer</w:t>
            </w:r>
          </w:p>
        </w:tc>
      </w:tr>
      <w:tr w:rsidR="001E5375" w:rsidTr="000A3C1F">
        <w:trPr>
          <w:trHeight w:val="406"/>
        </w:trPr>
        <w:tc>
          <w:tcPr>
            <w:tcW w:w="13146" w:type="dxa"/>
            <w:gridSpan w:val="3"/>
            <w:shd w:val="pct12" w:color="auto" w:fill="auto"/>
            <w:vAlign w:val="center"/>
          </w:tcPr>
          <w:p w:rsidR="001E5375" w:rsidRPr="00D06F61" w:rsidRDefault="001E5375" w:rsidP="000A3C1F">
            <w:pPr>
              <w:spacing w:line="288" w:lineRule="auto"/>
              <w:rPr>
                <w:rFonts w:cs="Arial"/>
                <w:b/>
                <w:sz w:val="18"/>
                <w:szCs w:val="18"/>
              </w:rPr>
            </w:pPr>
            <w:r>
              <w:rPr>
                <w:rFonts w:cs="Arial"/>
                <w:b/>
                <w:sz w:val="18"/>
                <w:szCs w:val="18"/>
              </w:rPr>
              <w:t xml:space="preserve">Savoirs essentiels et objectifs spécifiques de la SEA </w:t>
            </w:r>
            <w:r w:rsidRPr="00801D9D">
              <w:rPr>
                <w:rStyle w:val="FootnoteReference"/>
                <w:rFonts w:ascii="Cambria" w:hAnsi="Cambria" w:cs="Arial"/>
                <w:sz w:val="18"/>
                <w:szCs w:val="20"/>
              </w:rPr>
              <w:footnoteReference w:id="2"/>
            </w:r>
          </w:p>
        </w:tc>
      </w:tr>
      <w:tr w:rsidR="001E5375" w:rsidTr="000A3C1F">
        <w:trPr>
          <w:trHeight w:val="1168"/>
        </w:trPr>
        <w:tc>
          <w:tcPr>
            <w:tcW w:w="3794" w:type="dxa"/>
            <w:vAlign w:val="center"/>
          </w:tcPr>
          <w:p w:rsidR="001E5375" w:rsidRPr="00B21FB8" w:rsidRDefault="001E5375" w:rsidP="000A3C1F">
            <w:pPr>
              <w:spacing w:line="288" w:lineRule="auto"/>
              <w:rPr>
                <w:rFonts w:ascii="Cambria" w:hAnsi="Cambria" w:cs="Arial"/>
                <w:sz w:val="18"/>
                <w:szCs w:val="20"/>
              </w:rPr>
            </w:pPr>
            <w:r w:rsidRPr="00B21FB8">
              <w:rPr>
                <w:rFonts w:ascii="Cambria" w:hAnsi="Cambria" w:cs="Arial"/>
                <w:sz w:val="18"/>
                <w:szCs w:val="20"/>
              </w:rPr>
              <w:t>Quels savoirs essentiels voulez-vous faire apprendre aux élèves dans cette SEA</w:t>
            </w:r>
            <w:r>
              <w:rPr>
                <w:rFonts w:ascii="Cambria" w:hAnsi="Cambria" w:cs="Arial"/>
                <w:sz w:val="18"/>
                <w:szCs w:val="20"/>
              </w:rPr>
              <w:t xml:space="preserve">? </w:t>
            </w:r>
            <w:r w:rsidRPr="00B21FB8">
              <w:rPr>
                <w:rFonts w:ascii="Cambria" w:hAnsi="Cambria" w:cs="Arial"/>
                <w:sz w:val="18"/>
                <w:szCs w:val="20"/>
              </w:rPr>
              <w:t xml:space="preserve">Référer </w:t>
            </w:r>
            <w:r>
              <w:rPr>
                <w:rFonts w:ascii="Cambria" w:hAnsi="Cambria" w:cs="Arial"/>
                <w:b/>
                <w:sz w:val="18"/>
                <w:szCs w:val="20"/>
              </w:rPr>
              <w:t xml:space="preserve">explicitement </w:t>
            </w:r>
            <w:r w:rsidRPr="00B21FB8">
              <w:rPr>
                <w:rFonts w:ascii="Cambria" w:hAnsi="Cambria" w:cs="Arial"/>
                <w:sz w:val="18"/>
                <w:szCs w:val="20"/>
              </w:rPr>
              <w:t xml:space="preserve">à la </w:t>
            </w:r>
            <w:r w:rsidRPr="00B21FB8">
              <w:rPr>
                <w:rFonts w:ascii="Cambria" w:hAnsi="Cambria" w:cs="Arial"/>
                <w:i/>
                <w:sz w:val="18"/>
                <w:szCs w:val="20"/>
              </w:rPr>
              <w:t>Progression des apprentissages</w:t>
            </w:r>
            <w:r w:rsidRPr="00B21FB8">
              <w:rPr>
                <w:rFonts w:ascii="Cambria" w:hAnsi="Cambria" w:cs="Arial"/>
                <w:sz w:val="18"/>
                <w:szCs w:val="20"/>
              </w:rPr>
              <w:t xml:space="preserve"> pour le primaire</w:t>
            </w:r>
            <w:r>
              <w:rPr>
                <w:rFonts w:ascii="Cambria" w:hAnsi="Cambria" w:cs="Arial"/>
                <w:sz w:val="18"/>
                <w:szCs w:val="20"/>
              </w:rPr>
              <w:t xml:space="preserve"> (en indiquant l’endroit précis</w:t>
            </w:r>
            <w:r w:rsidRPr="00B21FB8">
              <w:rPr>
                <w:rFonts w:ascii="Cambria" w:hAnsi="Cambria" w:cs="Arial"/>
                <w:sz w:val="18"/>
                <w:szCs w:val="20"/>
              </w:rPr>
              <w:t>)</w:t>
            </w:r>
          </w:p>
          <w:p w:rsidR="001E5375" w:rsidRDefault="001E5375" w:rsidP="000A3C1F">
            <w:pPr>
              <w:spacing w:line="288" w:lineRule="auto"/>
              <w:rPr>
                <w:rFonts w:ascii="Cambria" w:hAnsi="Cambria" w:cs="Arial"/>
                <w:sz w:val="18"/>
                <w:szCs w:val="20"/>
              </w:rPr>
            </w:pPr>
          </w:p>
        </w:tc>
        <w:tc>
          <w:tcPr>
            <w:tcW w:w="9352" w:type="dxa"/>
            <w:gridSpan w:val="2"/>
            <w:shd w:val="clear" w:color="auto" w:fill="auto"/>
            <w:vAlign w:val="center"/>
          </w:tcPr>
          <w:p w:rsidR="001E5375" w:rsidRPr="00843AB5" w:rsidRDefault="001E5375" w:rsidP="000A3C1F">
            <w:pPr>
              <w:spacing w:line="288" w:lineRule="auto"/>
              <w:rPr>
                <w:rFonts w:cs="Arial"/>
                <w:sz w:val="18"/>
                <w:szCs w:val="18"/>
              </w:rPr>
            </w:pPr>
            <w:r w:rsidRPr="00843AB5">
              <w:rPr>
                <w:rFonts w:cs="Arial"/>
                <w:sz w:val="18"/>
                <w:szCs w:val="18"/>
              </w:rPr>
              <w:t>Pertinence et suffisance des idées</w:t>
            </w:r>
          </w:p>
          <w:p w:rsidR="001E5375" w:rsidRDefault="001E5375" w:rsidP="000A3C1F">
            <w:pPr>
              <w:spacing w:line="288" w:lineRule="auto"/>
              <w:rPr>
                <w:rFonts w:cs="Arial"/>
                <w:sz w:val="18"/>
                <w:szCs w:val="18"/>
              </w:rPr>
            </w:pPr>
            <w:r w:rsidRPr="00843AB5">
              <w:rPr>
                <w:rFonts w:cs="Arial"/>
                <w:sz w:val="18"/>
                <w:szCs w:val="18"/>
              </w:rPr>
              <w:t>Marques de la conjugaison des verbes inclus dans les mots fréquents aux modes et temps utilisés à l’écrit : présent de l’indicatif, imparfait et futur simple</w:t>
            </w:r>
          </w:p>
          <w:p w:rsidR="001E5375" w:rsidRDefault="001E5375" w:rsidP="000A3C1F">
            <w:pPr>
              <w:spacing w:line="288" w:lineRule="auto"/>
              <w:rPr>
                <w:rFonts w:cs="Arial"/>
                <w:sz w:val="18"/>
                <w:szCs w:val="18"/>
              </w:rPr>
            </w:pPr>
          </w:p>
          <w:p w:rsidR="001E5375" w:rsidRPr="00843AB5" w:rsidRDefault="001E5375" w:rsidP="000A3C1F">
            <w:pPr>
              <w:spacing w:line="288" w:lineRule="auto"/>
              <w:rPr>
                <w:rFonts w:cs="Arial"/>
                <w:sz w:val="18"/>
                <w:szCs w:val="18"/>
              </w:rPr>
            </w:pPr>
          </w:p>
        </w:tc>
      </w:tr>
      <w:tr w:rsidR="001E5375" w:rsidTr="000A3C1F">
        <w:trPr>
          <w:trHeight w:val="406"/>
        </w:trPr>
        <w:tc>
          <w:tcPr>
            <w:tcW w:w="3794" w:type="dxa"/>
            <w:vAlign w:val="center"/>
          </w:tcPr>
          <w:p w:rsidR="001E5375" w:rsidRPr="00B21FB8" w:rsidRDefault="001E5375" w:rsidP="000A3C1F">
            <w:pPr>
              <w:spacing w:line="288" w:lineRule="auto"/>
              <w:rPr>
                <w:rFonts w:ascii="Cambria" w:hAnsi="Cambria" w:cs="Arial"/>
                <w:sz w:val="18"/>
                <w:szCs w:val="20"/>
              </w:rPr>
            </w:pPr>
            <w:r>
              <w:rPr>
                <w:rFonts w:ascii="Cambria" w:hAnsi="Cambria" w:cs="Arial"/>
                <w:sz w:val="18"/>
                <w:szCs w:val="20"/>
              </w:rPr>
              <w:t>Quel(s) objectif(s) d’apprentissage spécifique(s) est visé par la SEA?</w:t>
            </w:r>
          </w:p>
        </w:tc>
        <w:tc>
          <w:tcPr>
            <w:tcW w:w="9352" w:type="dxa"/>
            <w:gridSpan w:val="2"/>
            <w:shd w:val="clear" w:color="auto" w:fill="auto"/>
            <w:vAlign w:val="center"/>
          </w:tcPr>
          <w:p w:rsidR="001E5375" w:rsidRPr="00843AB5" w:rsidRDefault="001E5375" w:rsidP="000A3C1F">
            <w:pPr>
              <w:spacing w:line="288" w:lineRule="auto"/>
              <w:rPr>
                <w:rFonts w:cs="Arial"/>
                <w:sz w:val="18"/>
                <w:szCs w:val="18"/>
              </w:rPr>
            </w:pPr>
            <w:r w:rsidRPr="00843AB5">
              <w:rPr>
                <w:rFonts w:cs="Arial"/>
                <w:sz w:val="18"/>
                <w:szCs w:val="18"/>
              </w:rPr>
              <w:t>Consolider les apprentissages des élèves en numération, en conjugaison et en sciences (les oiseaux et les phases lunaires) en concevant un jeu de société (le contenu et le matériel).</w:t>
            </w:r>
          </w:p>
        </w:tc>
      </w:tr>
    </w:tbl>
    <w:p w:rsidR="001E5375" w:rsidRDefault="001E5375" w:rsidP="001E5375">
      <w:pPr>
        <w:spacing w:line="288" w:lineRule="auto"/>
        <w:rPr>
          <w:rFonts w:ascii="Cambria" w:hAnsi="Cambria" w:cs="Arial"/>
          <w:b/>
          <w:sz w:val="22"/>
          <w:szCs w:val="20"/>
        </w:rPr>
      </w:pPr>
    </w:p>
    <w:p w:rsidR="001E5375" w:rsidRDefault="001E5375" w:rsidP="001E5375">
      <w:pPr>
        <w:spacing w:line="288" w:lineRule="auto"/>
        <w:rPr>
          <w:rFonts w:ascii="Cambria" w:hAnsi="Cambria" w:cs="Arial"/>
          <w:b/>
          <w:sz w:val="22"/>
          <w:szCs w:val="20"/>
        </w:rPr>
      </w:pPr>
    </w:p>
    <w:tbl>
      <w:tblPr>
        <w:tblStyle w:val="TableGrid"/>
        <w:tblW w:w="0" w:type="auto"/>
        <w:tblLook w:val="00A0" w:firstRow="1" w:lastRow="0" w:firstColumn="1" w:lastColumn="0" w:noHBand="0" w:noVBand="0"/>
      </w:tblPr>
      <w:tblGrid>
        <w:gridCol w:w="3193"/>
        <w:gridCol w:w="9757"/>
      </w:tblGrid>
      <w:tr w:rsidR="001E5375" w:rsidTr="000A3C1F">
        <w:trPr>
          <w:trHeight w:val="394"/>
        </w:trPr>
        <w:tc>
          <w:tcPr>
            <w:tcW w:w="13146" w:type="dxa"/>
            <w:gridSpan w:val="2"/>
            <w:shd w:val="clear" w:color="auto" w:fill="000000"/>
            <w:vAlign w:val="center"/>
          </w:tcPr>
          <w:p w:rsidR="001E5375" w:rsidRPr="001A6F20" w:rsidRDefault="001E5375" w:rsidP="000A3C1F">
            <w:pPr>
              <w:spacing w:line="288" w:lineRule="auto"/>
              <w:jc w:val="center"/>
              <w:rPr>
                <w:rFonts w:ascii="Cambria" w:hAnsi="Cambria" w:cs="Arial"/>
                <w:b/>
                <w:sz w:val="20"/>
                <w:szCs w:val="20"/>
              </w:rPr>
            </w:pPr>
            <w:r w:rsidRPr="001A6F20">
              <w:rPr>
                <w:b/>
                <w:sz w:val="20"/>
              </w:rPr>
              <w:t xml:space="preserve">Étape 2 – </w:t>
            </w:r>
            <w:r>
              <w:rPr>
                <w:b/>
                <w:sz w:val="20"/>
              </w:rPr>
              <w:t>Stratégies d’évaluation</w:t>
            </w:r>
          </w:p>
        </w:tc>
      </w:tr>
      <w:tr w:rsidR="001E5375" w:rsidTr="000A3C1F">
        <w:trPr>
          <w:trHeight w:val="670"/>
        </w:trPr>
        <w:tc>
          <w:tcPr>
            <w:tcW w:w="3227" w:type="dxa"/>
            <w:shd w:val="clear" w:color="auto" w:fill="auto"/>
            <w:vAlign w:val="center"/>
          </w:tcPr>
          <w:p w:rsidR="001E5375" w:rsidRPr="001A6F20" w:rsidRDefault="001E5375" w:rsidP="000A3C1F">
            <w:pPr>
              <w:spacing w:line="288" w:lineRule="auto"/>
              <w:rPr>
                <w:rFonts w:ascii="Cambria" w:hAnsi="Cambria" w:cs="Arial"/>
                <w:b/>
                <w:sz w:val="18"/>
                <w:szCs w:val="20"/>
              </w:rPr>
            </w:pPr>
            <w:r>
              <w:rPr>
                <w:rFonts w:ascii="Cambria" w:hAnsi="Cambria" w:cs="Arial"/>
                <w:b/>
                <w:sz w:val="18"/>
                <w:szCs w:val="20"/>
              </w:rPr>
              <w:t>Par quelle(s) stratégie(s) d’évaluation formative pourrez-vous vérifier l’atteinte des résultats escomptés?</w:t>
            </w:r>
          </w:p>
        </w:tc>
        <w:tc>
          <w:tcPr>
            <w:tcW w:w="9919" w:type="dxa"/>
            <w:shd w:val="clear" w:color="auto" w:fill="auto"/>
            <w:vAlign w:val="center"/>
          </w:tcPr>
          <w:p w:rsidR="001E5375" w:rsidRPr="00D06F61" w:rsidRDefault="001E5375" w:rsidP="000A3C1F">
            <w:pPr>
              <w:spacing w:line="288" w:lineRule="auto"/>
              <w:rPr>
                <w:rFonts w:eastAsia="MS Gothic"/>
                <w:color w:val="000000"/>
                <w:sz w:val="18"/>
                <w:szCs w:val="18"/>
              </w:rPr>
            </w:pPr>
            <w:r w:rsidRPr="00D06F61">
              <w:rPr>
                <w:rFonts w:ascii="Menlo Regular" w:eastAsia="MS Gothic" w:hAnsi="Menlo Regular" w:cs="Menlo Regular"/>
                <w:color w:val="000000"/>
                <w:sz w:val="18"/>
                <w:szCs w:val="18"/>
              </w:rPr>
              <w:t>☐</w:t>
            </w:r>
            <w:r w:rsidRPr="00D06F61">
              <w:rPr>
                <w:rFonts w:eastAsia="MS Gothic"/>
                <w:color w:val="000000"/>
                <w:sz w:val="18"/>
                <w:szCs w:val="18"/>
              </w:rPr>
              <w:t xml:space="preserve"> </w:t>
            </w:r>
            <w:r>
              <w:rPr>
                <w:rFonts w:eastAsia="MS Gothic"/>
                <w:color w:val="000000"/>
                <w:sz w:val="18"/>
                <w:szCs w:val="18"/>
              </w:rPr>
              <w:t xml:space="preserve"> Tâche liée à l’évaluation de la performance (production écrite, orale, visuelle)</w:t>
            </w:r>
          </w:p>
          <w:p w:rsidR="001E5375" w:rsidRDefault="001E5375" w:rsidP="000A3C1F">
            <w:pPr>
              <w:spacing w:line="288" w:lineRule="auto"/>
              <w:rPr>
                <w:rFonts w:eastAsia="MS Gothic" w:cs="Menlo Regular"/>
                <w:color w:val="000000"/>
                <w:sz w:val="18"/>
                <w:szCs w:val="18"/>
              </w:rPr>
            </w:pPr>
            <w:r w:rsidRPr="00D06F61">
              <w:rPr>
                <w:rFonts w:ascii="Menlo Regular" w:eastAsia="MS Gothic" w:hAnsi="Menlo Regular" w:cs="Menlo Regular"/>
                <w:color w:val="000000"/>
                <w:sz w:val="18"/>
                <w:szCs w:val="18"/>
              </w:rPr>
              <w:t>☐</w:t>
            </w:r>
            <w:r>
              <w:rPr>
                <w:rFonts w:ascii="Menlo Regular" w:eastAsia="MS Gothic" w:hAnsi="Menlo Regular" w:cs="Menlo Regular"/>
                <w:color w:val="000000"/>
                <w:sz w:val="18"/>
                <w:szCs w:val="18"/>
              </w:rPr>
              <w:t xml:space="preserve"> </w:t>
            </w:r>
            <w:r>
              <w:rPr>
                <w:rFonts w:eastAsia="MS Gothic" w:cs="Menlo Regular"/>
                <w:color w:val="000000"/>
                <w:sz w:val="18"/>
                <w:szCs w:val="18"/>
              </w:rPr>
              <w:t>Observation</w:t>
            </w:r>
          </w:p>
          <w:p w:rsidR="001E5375" w:rsidRPr="00D06F61" w:rsidRDefault="001E5375" w:rsidP="000A3C1F">
            <w:pPr>
              <w:spacing w:line="288" w:lineRule="auto"/>
              <w:rPr>
                <w:rFonts w:eastAsia="MS Gothic" w:cs="Menlo Regular"/>
                <w:color w:val="000000"/>
                <w:sz w:val="18"/>
                <w:szCs w:val="18"/>
              </w:rPr>
            </w:pPr>
            <w:r w:rsidRPr="00D06F61">
              <w:rPr>
                <w:rFonts w:ascii="Menlo Regular" w:eastAsia="MS Gothic" w:hAnsi="Menlo Regular" w:cs="Menlo Regular"/>
                <w:color w:val="000000"/>
                <w:sz w:val="18"/>
                <w:szCs w:val="18"/>
              </w:rPr>
              <w:t>☐</w:t>
            </w:r>
            <w:r>
              <w:rPr>
                <w:rFonts w:eastAsia="MS Gothic" w:cs="Menlo Regular"/>
                <w:color w:val="000000"/>
                <w:sz w:val="18"/>
                <w:szCs w:val="18"/>
              </w:rPr>
              <w:t>, Questionnement en classe</w:t>
            </w:r>
          </w:p>
          <w:p w:rsidR="001E5375" w:rsidRDefault="001E5375" w:rsidP="000A3C1F">
            <w:pPr>
              <w:spacing w:line="288" w:lineRule="auto"/>
              <w:rPr>
                <w:rFonts w:ascii="Cambria" w:hAnsi="Cambria" w:cs="Arial"/>
                <w:b/>
                <w:sz w:val="22"/>
                <w:szCs w:val="20"/>
              </w:rPr>
            </w:pPr>
          </w:p>
        </w:tc>
      </w:tr>
      <w:tr w:rsidR="001E5375" w:rsidTr="000A3C1F">
        <w:trPr>
          <w:trHeight w:val="670"/>
        </w:trPr>
        <w:tc>
          <w:tcPr>
            <w:tcW w:w="3227" w:type="dxa"/>
            <w:shd w:val="clear" w:color="auto" w:fill="auto"/>
            <w:vAlign w:val="center"/>
          </w:tcPr>
          <w:p w:rsidR="001E5375" w:rsidRDefault="001E5375" w:rsidP="000A3C1F">
            <w:pPr>
              <w:spacing w:line="288" w:lineRule="auto"/>
              <w:rPr>
                <w:rFonts w:ascii="Cambria" w:hAnsi="Cambria" w:cs="Arial"/>
                <w:b/>
                <w:sz w:val="18"/>
                <w:szCs w:val="20"/>
              </w:rPr>
            </w:pPr>
            <w:r>
              <w:rPr>
                <w:rFonts w:ascii="Cambria" w:hAnsi="Cambria" w:cs="Arial"/>
                <w:b/>
                <w:sz w:val="18"/>
                <w:szCs w:val="20"/>
              </w:rPr>
              <w:lastRenderedPageBreak/>
              <w:t>Quels seront vos critères d’évaluation</w:t>
            </w:r>
            <w:r>
              <w:rPr>
                <w:rStyle w:val="FootnoteReference"/>
                <w:rFonts w:ascii="Cambria" w:hAnsi="Cambria" w:cs="Arial"/>
                <w:b/>
                <w:sz w:val="18"/>
                <w:szCs w:val="20"/>
              </w:rPr>
              <w:footnoteReference w:id="3"/>
            </w:r>
            <w:r>
              <w:rPr>
                <w:rFonts w:ascii="Cambria" w:hAnsi="Cambria" w:cs="Arial"/>
                <w:b/>
                <w:sz w:val="18"/>
                <w:szCs w:val="20"/>
              </w:rPr>
              <w:t>?</w:t>
            </w:r>
          </w:p>
        </w:tc>
        <w:tc>
          <w:tcPr>
            <w:tcW w:w="9919" w:type="dxa"/>
            <w:shd w:val="clear" w:color="auto" w:fill="auto"/>
            <w:vAlign w:val="center"/>
          </w:tcPr>
          <w:p w:rsidR="001E5375" w:rsidRDefault="001E5375" w:rsidP="000A3C1F">
            <w:pPr>
              <w:spacing w:line="288" w:lineRule="auto"/>
              <w:rPr>
                <w:rFonts w:ascii="Cambria" w:hAnsi="Cambria" w:cs="Arial"/>
                <w:b/>
                <w:sz w:val="22"/>
                <w:szCs w:val="20"/>
              </w:rPr>
            </w:pPr>
          </w:p>
          <w:p w:rsidR="001E5375" w:rsidRPr="000E1157" w:rsidRDefault="001E5375" w:rsidP="000A3C1F">
            <w:pPr>
              <w:spacing w:line="288" w:lineRule="auto"/>
              <w:rPr>
                <w:rFonts w:ascii="Cambria" w:hAnsi="Cambria" w:cs="Arial"/>
                <w:sz w:val="18"/>
                <w:szCs w:val="18"/>
              </w:rPr>
            </w:pPr>
            <w:r w:rsidRPr="000E1157">
              <w:rPr>
                <w:rFonts w:ascii="Cambria" w:hAnsi="Cambria" w:cs="Arial"/>
                <w:sz w:val="18"/>
                <w:szCs w:val="18"/>
              </w:rPr>
              <w:t>1. Les consignes contiennent tous les éléments.</w:t>
            </w:r>
          </w:p>
          <w:p w:rsidR="001E5375" w:rsidRPr="000E1157" w:rsidRDefault="001E5375" w:rsidP="000A3C1F">
            <w:pPr>
              <w:spacing w:line="288" w:lineRule="auto"/>
              <w:rPr>
                <w:rFonts w:ascii="Cambria" w:hAnsi="Cambria" w:cs="Arial"/>
                <w:sz w:val="18"/>
                <w:szCs w:val="18"/>
              </w:rPr>
            </w:pPr>
            <w:r w:rsidRPr="000E1157">
              <w:rPr>
                <w:rFonts w:ascii="Cambria" w:hAnsi="Cambria" w:cs="Arial"/>
                <w:sz w:val="18"/>
                <w:szCs w:val="18"/>
              </w:rPr>
              <w:t>2. L’information des énoncés est exacte.</w:t>
            </w:r>
          </w:p>
          <w:p w:rsidR="001E5375" w:rsidRPr="000E1157" w:rsidRDefault="001E5375" w:rsidP="000A3C1F">
            <w:pPr>
              <w:spacing w:line="288" w:lineRule="auto"/>
              <w:rPr>
                <w:rFonts w:ascii="Cambria" w:hAnsi="Cambria" w:cs="Arial"/>
                <w:sz w:val="18"/>
                <w:szCs w:val="18"/>
              </w:rPr>
            </w:pPr>
            <w:r w:rsidRPr="000E1157">
              <w:rPr>
                <w:rFonts w:ascii="Cambria" w:hAnsi="Cambria" w:cs="Arial"/>
                <w:sz w:val="18"/>
                <w:szCs w:val="18"/>
              </w:rPr>
              <w:t>Les évaluations sommatives se feront lorsque les consignes et les énoncés seront rédigés. Toutefois, je ferai des évaluations formatives après chaque période pour que le projet soit réellement pertinent et motivant.</w:t>
            </w:r>
          </w:p>
          <w:p w:rsidR="001E5375" w:rsidRDefault="001E5375" w:rsidP="000A3C1F">
            <w:pPr>
              <w:spacing w:line="288" w:lineRule="auto"/>
              <w:rPr>
                <w:rFonts w:ascii="Cambria" w:hAnsi="Cambria" w:cs="Arial"/>
                <w:b/>
                <w:sz w:val="22"/>
                <w:szCs w:val="20"/>
              </w:rPr>
            </w:pPr>
          </w:p>
        </w:tc>
      </w:tr>
      <w:tr w:rsidR="001E5375" w:rsidTr="000A3C1F">
        <w:trPr>
          <w:trHeight w:val="425"/>
        </w:trPr>
        <w:tc>
          <w:tcPr>
            <w:tcW w:w="3227" w:type="dxa"/>
            <w:shd w:val="clear" w:color="auto" w:fill="auto"/>
            <w:vAlign w:val="center"/>
          </w:tcPr>
          <w:p w:rsidR="001E5375" w:rsidRPr="001A6F20" w:rsidRDefault="001E5375" w:rsidP="000A3C1F">
            <w:pPr>
              <w:spacing w:line="288" w:lineRule="auto"/>
              <w:rPr>
                <w:rFonts w:ascii="Cambria" w:hAnsi="Cambria" w:cs="Arial"/>
                <w:b/>
                <w:sz w:val="18"/>
                <w:szCs w:val="20"/>
              </w:rPr>
            </w:pPr>
            <w:r>
              <w:rPr>
                <w:rFonts w:ascii="Cambria" w:hAnsi="Cambria" w:cs="Arial"/>
                <w:b/>
                <w:sz w:val="18"/>
                <w:szCs w:val="20"/>
              </w:rPr>
              <w:t>Comment les élèves pourront-ils réfléchir à leur apprentissage et s’autoévaluer?</w:t>
            </w:r>
          </w:p>
        </w:tc>
        <w:tc>
          <w:tcPr>
            <w:tcW w:w="9919" w:type="dxa"/>
            <w:shd w:val="clear" w:color="auto" w:fill="auto"/>
            <w:vAlign w:val="center"/>
          </w:tcPr>
          <w:p w:rsidR="001E5375" w:rsidRDefault="001E5375" w:rsidP="000A3C1F">
            <w:pPr>
              <w:spacing w:line="288" w:lineRule="auto"/>
              <w:rPr>
                <w:rFonts w:ascii="Cambria" w:hAnsi="Cambria" w:cs="Arial"/>
                <w:b/>
                <w:sz w:val="22"/>
                <w:szCs w:val="20"/>
              </w:rPr>
            </w:pPr>
          </w:p>
          <w:p w:rsidR="001E5375" w:rsidRPr="00DB0F41" w:rsidRDefault="001E5375" w:rsidP="000A3C1F">
            <w:pPr>
              <w:spacing w:line="288" w:lineRule="auto"/>
              <w:rPr>
                <w:rFonts w:ascii="Cambria" w:hAnsi="Cambria" w:cs="Arial"/>
                <w:sz w:val="18"/>
                <w:szCs w:val="18"/>
              </w:rPr>
            </w:pPr>
            <w:r w:rsidRPr="00DB0F41">
              <w:rPr>
                <w:rFonts w:ascii="Cambria" w:hAnsi="Cambria" w:cs="Arial"/>
                <w:sz w:val="18"/>
                <w:szCs w:val="18"/>
              </w:rPr>
              <w:t>-En travaillant en équipe : ils devront expliquer leur point de vue sur la matière apprise en classe.</w:t>
            </w:r>
          </w:p>
          <w:p w:rsidR="001E5375" w:rsidRPr="00DB0F41" w:rsidRDefault="001E5375" w:rsidP="000A3C1F">
            <w:pPr>
              <w:spacing w:line="288" w:lineRule="auto"/>
              <w:rPr>
                <w:rFonts w:ascii="Cambria" w:hAnsi="Cambria" w:cs="Arial"/>
                <w:sz w:val="18"/>
                <w:szCs w:val="18"/>
              </w:rPr>
            </w:pPr>
            <w:r w:rsidRPr="00DB0F41">
              <w:rPr>
                <w:rFonts w:ascii="Cambria" w:hAnsi="Cambria" w:cs="Arial"/>
                <w:sz w:val="18"/>
                <w:szCs w:val="18"/>
              </w:rPr>
              <w:t>-En rédigeant le contenu : ils devront rechercher l’information et la synthétiser pour en faire des questions.</w:t>
            </w:r>
          </w:p>
          <w:p w:rsidR="001E5375" w:rsidRPr="00DB0F41" w:rsidRDefault="001E5375" w:rsidP="000A3C1F">
            <w:pPr>
              <w:spacing w:line="288" w:lineRule="auto"/>
              <w:rPr>
                <w:rFonts w:ascii="Cambria" w:hAnsi="Cambria" w:cs="Arial"/>
                <w:sz w:val="18"/>
                <w:szCs w:val="18"/>
              </w:rPr>
            </w:pPr>
            <w:r w:rsidRPr="00DB0F41">
              <w:rPr>
                <w:rFonts w:ascii="Cambria" w:hAnsi="Cambria" w:cs="Arial"/>
                <w:sz w:val="18"/>
                <w:szCs w:val="18"/>
              </w:rPr>
              <w:t>- En concevant le matériel.</w:t>
            </w:r>
          </w:p>
          <w:p w:rsidR="001E5375" w:rsidRDefault="001E5375" w:rsidP="000A3C1F">
            <w:pPr>
              <w:spacing w:line="288" w:lineRule="auto"/>
              <w:rPr>
                <w:rFonts w:ascii="Cambria" w:hAnsi="Cambria" w:cs="Arial"/>
                <w:b/>
                <w:sz w:val="22"/>
                <w:szCs w:val="20"/>
              </w:rPr>
            </w:pPr>
          </w:p>
        </w:tc>
      </w:tr>
    </w:tbl>
    <w:p w:rsidR="001E5375" w:rsidRPr="00BB472E" w:rsidRDefault="001E5375" w:rsidP="001E5375">
      <w:pPr>
        <w:spacing w:line="288" w:lineRule="auto"/>
        <w:rPr>
          <w:rFonts w:ascii="Cambria" w:hAnsi="Cambria" w:cs="Arial"/>
          <w:b/>
          <w:sz w:val="22"/>
          <w:szCs w:val="20"/>
        </w:rPr>
      </w:pPr>
    </w:p>
    <w:tbl>
      <w:tblPr>
        <w:tblStyle w:val="TableGrid"/>
        <w:tblW w:w="13150" w:type="dxa"/>
        <w:tblLayout w:type="fixed"/>
        <w:tblLook w:val="01E0" w:firstRow="1" w:lastRow="1" w:firstColumn="1" w:lastColumn="1" w:noHBand="0" w:noVBand="0"/>
      </w:tblPr>
      <w:tblGrid>
        <w:gridCol w:w="2630"/>
        <w:gridCol w:w="2630"/>
        <w:gridCol w:w="2630"/>
        <w:gridCol w:w="2630"/>
        <w:gridCol w:w="2630"/>
      </w:tblGrid>
      <w:tr w:rsidR="001E5375" w:rsidRPr="00BB472E" w:rsidTr="000A3C1F">
        <w:trPr>
          <w:trHeight w:val="425"/>
          <w:tblHeader/>
        </w:trPr>
        <w:tc>
          <w:tcPr>
            <w:tcW w:w="13150" w:type="dxa"/>
            <w:gridSpan w:val="5"/>
            <w:shd w:val="solid" w:color="auto" w:fill="auto"/>
            <w:vAlign w:val="center"/>
          </w:tcPr>
          <w:p w:rsidR="001E5375" w:rsidRPr="00BB472E" w:rsidRDefault="001E5375" w:rsidP="000A3C1F">
            <w:pPr>
              <w:spacing w:line="288" w:lineRule="auto"/>
              <w:jc w:val="center"/>
              <w:rPr>
                <w:rFonts w:ascii="Cambria" w:hAnsi="Cambria" w:cs="Arial"/>
                <w:b/>
                <w:sz w:val="18"/>
                <w:szCs w:val="20"/>
              </w:rPr>
            </w:pPr>
            <w:r>
              <w:rPr>
                <w:rFonts w:ascii="Cambria" w:hAnsi="Cambria" w:cs="Arial"/>
                <w:b/>
                <w:sz w:val="18"/>
                <w:szCs w:val="20"/>
              </w:rPr>
              <w:t>Étape 3 – Stratégies d’enseignement et d’apprentissage</w:t>
            </w:r>
          </w:p>
        </w:tc>
      </w:tr>
      <w:tr w:rsidR="001E5375" w:rsidRPr="00BB472E" w:rsidTr="000A3C1F">
        <w:trPr>
          <w:trHeight w:val="425"/>
          <w:tblHeader/>
        </w:trPr>
        <w:tc>
          <w:tcPr>
            <w:tcW w:w="2630" w:type="dxa"/>
            <w:shd w:val="pct12" w:color="auto" w:fill="auto"/>
            <w:vAlign w:val="center"/>
          </w:tcPr>
          <w:p w:rsidR="001E5375" w:rsidRPr="00BB472E" w:rsidRDefault="001E5375" w:rsidP="000A3C1F">
            <w:pPr>
              <w:spacing w:line="288" w:lineRule="auto"/>
              <w:jc w:val="center"/>
              <w:rPr>
                <w:rFonts w:ascii="Cambria" w:hAnsi="Cambria" w:cs="Arial"/>
                <w:b/>
                <w:sz w:val="18"/>
                <w:szCs w:val="20"/>
              </w:rPr>
            </w:pPr>
            <w:r w:rsidRPr="00BB472E">
              <w:rPr>
                <w:rFonts w:ascii="Cambria" w:hAnsi="Cambria" w:cs="Arial"/>
                <w:b/>
                <w:sz w:val="18"/>
                <w:szCs w:val="20"/>
              </w:rPr>
              <w:t>Activité</w:t>
            </w:r>
            <w:r>
              <w:rPr>
                <w:rFonts w:ascii="Cambria" w:hAnsi="Cambria" w:cs="Arial"/>
                <w:b/>
                <w:sz w:val="18"/>
                <w:szCs w:val="20"/>
              </w:rPr>
              <w:t xml:space="preserve">s d’apprentissage et </w:t>
            </w:r>
            <w:r w:rsidRPr="00BB472E">
              <w:rPr>
                <w:rFonts w:ascii="Cambria" w:hAnsi="Cambria" w:cs="Arial"/>
                <w:b/>
                <w:sz w:val="18"/>
                <w:szCs w:val="20"/>
              </w:rPr>
              <w:t>durée</w:t>
            </w:r>
            <w:r>
              <w:rPr>
                <w:rFonts w:ascii="Cambria" w:hAnsi="Cambria" w:cs="Arial"/>
                <w:b/>
                <w:sz w:val="18"/>
                <w:szCs w:val="20"/>
              </w:rPr>
              <w:t xml:space="preserve"> prévue</w:t>
            </w:r>
          </w:p>
        </w:tc>
        <w:tc>
          <w:tcPr>
            <w:tcW w:w="2630" w:type="dxa"/>
            <w:shd w:val="pct12" w:color="auto" w:fill="auto"/>
          </w:tcPr>
          <w:p w:rsidR="001E5375" w:rsidRDefault="001E5375" w:rsidP="000A3C1F">
            <w:pPr>
              <w:spacing w:line="288" w:lineRule="auto"/>
              <w:jc w:val="center"/>
              <w:rPr>
                <w:rFonts w:ascii="Cambria" w:hAnsi="Cambria" w:cs="Arial"/>
                <w:b/>
                <w:sz w:val="18"/>
                <w:szCs w:val="20"/>
              </w:rPr>
            </w:pPr>
            <w:r>
              <w:rPr>
                <w:rFonts w:ascii="Cambria" w:hAnsi="Cambria" w:cs="Arial"/>
                <w:b/>
                <w:sz w:val="18"/>
                <w:szCs w:val="20"/>
              </w:rPr>
              <w:t xml:space="preserve">Stratégies d’enseignement </w:t>
            </w:r>
          </w:p>
          <w:p w:rsidR="001E5375" w:rsidRPr="00694F99" w:rsidRDefault="001E5375" w:rsidP="000A3C1F">
            <w:pPr>
              <w:spacing w:line="288" w:lineRule="auto"/>
              <w:jc w:val="center"/>
              <w:rPr>
                <w:rFonts w:ascii="Cambria" w:hAnsi="Cambria" w:cs="Arial"/>
                <w:sz w:val="18"/>
                <w:szCs w:val="20"/>
              </w:rPr>
            </w:pPr>
            <w:r>
              <w:rPr>
                <w:rFonts w:ascii="Cambria" w:hAnsi="Cambria" w:cs="Arial"/>
                <w:sz w:val="18"/>
                <w:szCs w:val="20"/>
              </w:rPr>
              <w:t>Ce que fait l’enseignant ou l’enseignant</w:t>
            </w:r>
            <w:r w:rsidRPr="00694F99">
              <w:rPr>
                <w:rFonts w:ascii="Cambria" w:hAnsi="Cambria" w:cs="Arial"/>
                <w:sz w:val="18"/>
                <w:szCs w:val="20"/>
              </w:rPr>
              <w:t>e : consignes, distribution de matériel, explications, questionnement, rétroactions, etc.</w:t>
            </w:r>
          </w:p>
        </w:tc>
        <w:tc>
          <w:tcPr>
            <w:tcW w:w="2630" w:type="dxa"/>
            <w:shd w:val="pct12" w:color="auto" w:fill="auto"/>
            <w:vAlign w:val="center"/>
          </w:tcPr>
          <w:p w:rsidR="001E5375" w:rsidRDefault="001E5375" w:rsidP="000A3C1F">
            <w:pPr>
              <w:spacing w:line="288" w:lineRule="auto"/>
              <w:jc w:val="center"/>
              <w:rPr>
                <w:rFonts w:ascii="Cambria" w:hAnsi="Cambria" w:cs="Arial"/>
                <w:b/>
                <w:sz w:val="18"/>
                <w:szCs w:val="20"/>
              </w:rPr>
            </w:pPr>
            <w:r>
              <w:rPr>
                <w:rFonts w:ascii="Cambria" w:hAnsi="Cambria" w:cs="Arial"/>
                <w:b/>
                <w:sz w:val="18"/>
                <w:szCs w:val="20"/>
              </w:rPr>
              <w:t>Expérience d’apprentissage</w:t>
            </w:r>
          </w:p>
          <w:p w:rsidR="001E5375" w:rsidRPr="00694F99" w:rsidRDefault="001E5375" w:rsidP="000A3C1F">
            <w:pPr>
              <w:spacing w:line="288" w:lineRule="auto"/>
              <w:jc w:val="center"/>
              <w:rPr>
                <w:rFonts w:ascii="Cambria" w:hAnsi="Cambria" w:cs="Arial"/>
                <w:sz w:val="18"/>
                <w:szCs w:val="20"/>
              </w:rPr>
            </w:pPr>
            <w:r>
              <w:rPr>
                <w:rFonts w:ascii="Cambria" w:hAnsi="Cambria" w:cs="Arial"/>
                <w:sz w:val="18"/>
                <w:szCs w:val="20"/>
              </w:rPr>
              <w:t>Q</w:t>
            </w:r>
            <w:r w:rsidRPr="00694F99">
              <w:rPr>
                <w:rFonts w:ascii="Cambria" w:hAnsi="Cambria" w:cs="Arial"/>
                <w:sz w:val="18"/>
                <w:szCs w:val="20"/>
              </w:rPr>
              <w:t>ue font les élèves</w:t>
            </w:r>
            <w:r w:rsidRPr="00694F99">
              <w:rPr>
                <w:rStyle w:val="FootnoteReference"/>
                <w:rFonts w:ascii="Cambria" w:hAnsi="Cambria" w:cs="Arial"/>
                <w:sz w:val="18"/>
                <w:szCs w:val="20"/>
              </w:rPr>
              <w:footnoteReference w:id="4"/>
            </w:r>
            <w:r>
              <w:rPr>
                <w:rFonts w:ascii="Cambria" w:hAnsi="Cambria" w:cs="Arial"/>
                <w:sz w:val="18"/>
                <w:szCs w:val="20"/>
              </w:rPr>
              <w:t>?</w:t>
            </w:r>
          </w:p>
        </w:tc>
        <w:tc>
          <w:tcPr>
            <w:tcW w:w="2630" w:type="dxa"/>
            <w:tcBorders>
              <w:bottom w:val="single" w:sz="4" w:space="0" w:color="000000" w:themeColor="text1"/>
            </w:tcBorders>
            <w:shd w:val="pct12" w:color="auto" w:fill="auto"/>
            <w:vAlign w:val="center"/>
          </w:tcPr>
          <w:p w:rsidR="001E5375" w:rsidRDefault="001E5375" w:rsidP="000A3C1F">
            <w:pPr>
              <w:spacing w:line="288" w:lineRule="auto"/>
              <w:jc w:val="center"/>
              <w:rPr>
                <w:rFonts w:ascii="Cambria" w:hAnsi="Cambria" w:cs="Arial"/>
                <w:b/>
                <w:sz w:val="18"/>
                <w:szCs w:val="20"/>
              </w:rPr>
            </w:pPr>
            <w:r>
              <w:rPr>
                <w:rFonts w:ascii="Cambria" w:hAnsi="Cambria" w:cs="Arial"/>
                <w:b/>
                <w:sz w:val="18"/>
                <w:szCs w:val="20"/>
              </w:rPr>
              <w:t>Différenciation pédagogique prévue</w:t>
            </w:r>
          </w:p>
          <w:p w:rsidR="001E5375" w:rsidRPr="00694F99" w:rsidRDefault="001E5375" w:rsidP="000A3C1F">
            <w:pPr>
              <w:spacing w:line="288" w:lineRule="auto"/>
              <w:jc w:val="center"/>
              <w:rPr>
                <w:rFonts w:ascii="Cambria" w:hAnsi="Cambria" w:cs="Arial"/>
                <w:sz w:val="18"/>
                <w:szCs w:val="20"/>
              </w:rPr>
            </w:pPr>
            <w:r w:rsidRPr="00694F99">
              <w:rPr>
                <w:rFonts w:ascii="Cambria" w:hAnsi="Cambria" w:cs="Arial"/>
                <w:sz w:val="18"/>
                <w:szCs w:val="20"/>
              </w:rPr>
              <w:t>Enrichissement, difficultés anticipées</w:t>
            </w:r>
            <w:r w:rsidRPr="00694F99">
              <w:rPr>
                <w:rStyle w:val="FootnoteReference"/>
                <w:rFonts w:ascii="Cambria" w:hAnsi="Cambria" w:cs="Arial"/>
                <w:sz w:val="18"/>
                <w:szCs w:val="20"/>
              </w:rPr>
              <w:footnoteReference w:id="5"/>
            </w:r>
            <w:r w:rsidRPr="00694F99">
              <w:rPr>
                <w:rFonts w:ascii="Cambria" w:hAnsi="Cambria" w:cs="Arial"/>
                <w:sz w:val="18"/>
                <w:szCs w:val="20"/>
              </w:rPr>
              <w:t xml:space="preserve"> et avenues d’action potentielles</w:t>
            </w:r>
          </w:p>
        </w:tc>
        <w:tc>
          <w:tcPr>
            <w:tcW w:w="2630" w:type="dxa"/>
            <w:shd w:val="pct12" w:color="auto" w:fill="auto"/>
            <w:vAlign w:val="center"/>
          </w:tcPr>
          <w:p w:rsidR="001E5375" w:rsidRPr="00BB472E" w:rsidRDefault="001E5375" w:rsidP="000A3C1F">
            <w:pPr>
              <w:spacing w:line="288" w:lineRule="auto"/>
              <w:jc w:val="center"/>
              <w:rPr>
                <w:rFonts w:ascii="Cambria" w:hAnsi="Cambria" w:cs="Arial"/>
                <w:b/>
                <w:sz w:val="18"/>
                <w:szCs w:val="20"/>
              </w:rPr>
            </w:pPr>
            <w:r w:rsidRPr="00BB472E">
              <w:rPr>
                <w:rFonts w:ascii="Cambria" w:hAnsi="Cambria" w:cs="Arial"/>
                <w:b/>
                <w:sz w:val="18"/>
                <w:szCs w:val="20"/>
              </w:rPr>
              <w:t>Matériel</w:t>
            </w:r>
            <w:r>
              <w:rPr>
                <w:rFonts w:ascii="Cambria" w:hAnsi="Cambria" w:cs="Arial"/>
                <w:b/>
                <w:sz w:val="18"/>
                <w:szCs w:val="20"/>
              </w:rPr>
              <w:t xml:space="preserve"> à prévoir</w:t>
            </w:r>
          </w:p>
        </w:tc>
      </w:tr>
      <w:tr w:rsidR="001E5375" w:rsidRPr="00BB472E" w:rsidTr="000A3C1F">
        <w:trPr>
          <w:trHeight w:val="426"/>
        </w:trPr>
        <w:tc>
          <w:tcPr>
            <w:tcW w:w="2630" w:type="dxa"/>
            <w:vAlign w:val="center"/>
          </w:tcPr>
          <w:p w:rsidR="001E5375" w:rsidRPr="008D5895" w:rsidRDefault="001E5375" w:rsidP="000A3C1F">
            <w:pPr>
              <w:spacing w:line="288" w:lineRule="auto"/>
              <w:rPr>
                <w:rFonts w:ascii="Cambria" w:hAnsi="Cambria" w:cs="Arial"/>
                <w:i/>
                <w:sz w:val="18"/>
                <w:szCs w:val="20"/>
              </w:rPr>
            </w:pPr>
            <w:r>
              <w:rPr>
                <w:rFonts w:ascii="Cambria" w:hAnsi="Cambria" w:cs="Arial"/>
                <w:i/>
                <w:sz w:val="18"/>
                <w:szCs w:val="20"/>
              </w:rPr>
              <w:t>Préparation des apprentissages</w:t>
            </w:r>
          </w:p>
        </w:tc>
        <w:tc>
          <w:tcPr>
            <w:tcW w:w="2630" w:type="dxa"/>
          </w:tcPr>
          <w:p w:rsidR="001E5375" w:rsidRDefault="001E5375" w:rsidP="000A3C1F">
            <w:pPr>
              <w:spacing w:line="288" w:lineRule="auto"/>
              <w:rPr>
                <w:rFonts w:ascii="Cambria" w:hAnsi="Cambria" w:cs="Arial"/>
                <w:bCs/>
                <w:sz w:val="18"/>
                <w:szCs w:val="20"/>
              </w:rPr>
            </w:pPr>
            <w:r>
              <w:rPr>
                <w:rFonts w:ascii="Cambria" w:hAnsi="Cambria" w:cs="Arial"/>
                <w:bCs/>
                <w:sz w:val="18"/>
                <w:szCs w:val="20"/>
              </w:rPr>
              <w:t>Amorce : explication du PIC et création du schéma à l’aide de l’application « </w:t>
            </w:r>
            <w:proofErr w:type="spellStart"/>
            <w:r>
              <w:rPr>
                <w:rFonts w:ascii="Cambria" w:hAnsi="Cambria" w:cs="Arial"/>
                <w:bCs/>
                <w:sz w:val="18"/>
                <w:szCs w:val="20"/>
              </w:rPr>
              <w:t>Popplet</w:t>
            </w:r>
            <w:proofErr w:type="spellEnd"/>
            <w:r>
              <w:rPr>
                <w:rFonts w:ascii="Cambria" w:hAnsi="Cambria" w:cs="Arial"/>
                <w:bCs/>
                <w:sz w:val="18"/>
                <w:szCs w:val="20"/>
              </w:rPr>
              <w:t> »</w:t>
            </w:r>
          </w:p>
          <w:p w:rsidR="001E5375" w:rsidRDefault="001E5375" w:rsidP="000A3C1F">
            <w:pPr>
              <w:spacing w:line="288" w:lineRule="auto"/>
              <w:rPr>
                <w:rFonts w:ascii="Cambria" w:hAnsi="Cambria" w:cs="Arial"/>
                <w:bCs/>
                <w:sz w:val="18"/>
                <w:szCs w:val="20"/>
              </w:rPr>
            </w:pPr>
          </w:p>
          <w:p w:rsidR="001E5375" w:rsidRDefault="001E5375" w:rsidP="000A3C1F">
            <w:pPr>
              <w:spacing w:line="288" w:lineRule="auto"/>
              <w:rPr>
                <w:rFonts w:ascii="Cambria" w:hAnsi="Cambria" w:cs="Arial"/>
                <w:bCs/>
                <w:sz w:val="18"/>
                <w:szCs w:val="20"/>
              </w:rPr>
            </w:pPr>
            <w:r>
              <w:rPr>
                <w:rFonts w:ascii="Cambria" w:hAnsi="Cambria" w:cs="Arial"/>
                <w:bCs/>
                <w:sz w:val="18"/>
                <w:szCs w:val="20"/>
              </w:rPr>
              <w:t>Analyse des jeux de société des élèves</w:t>
            </w:r>
          </w:p>
          <w:p w:rsidR="001E5375" w:rsidRDefault="001E5375" w:rsidP="000A3C1F">
            <w:pPr>
              <w:spacing w:line="288" w:lineRule="auto"/>
              <w:rPr>
                <w:rFonts w:ascii="Cambria" w:hAnsi="Cambria" w:cs="Arial"/>
                <w:bCs/>
                <w:sz w:val="18"/>
                <w:szCs w:val="20"/>
              </w:rPr>
            </w:pPr>
          </w:p>
          <w:p w:rsidR="001E5375" w:rsidRDefault="001E5375" w:rsidP="000A3C1F">
            <w:pPr>
              <w:spacing w:line="288" w:lineRule="auto"/>
              <w:rPr>
                <w:rFonts w:ascii="Cambria" w:hAnsi="Cambria" w:cs="Arial"/>
                <w:bCs/>
                <w:sz w:val="18"/>
                <w:szCs w:val="20"/>
              </w:rPr>
            </w:pPr>
            <w:r>
              <w:rPr>
                <w:rFonts w:ascii="Cambria" w:hAnsi="Cambria" w:cs="Arial"/>
                <w:bCs/>
                <w:sz w:val="18"/>
                <w:szCs w:val="20"/>
              </w:rPr>
              <w:t>Création des équipes</w:t>
            </w:r>
          </w:p>
          <w:p w:rsidR="001E5375" w:rsidRPr="00BB472E" w:rsidRDefault="001E5375" w:rsidP="000A3C1F">
            <w:pPr>
              <w:spacing w:line="288" w:lineRule="auto"/>
              <w:rPr>
                <w:rFonts w:ascii="Cambria" w:hAnsi="Cambria" w:cs="Arial"/>
                <w:bCs/>
                <w:sz w:val="18"/>
                <w:szCs w:val="20"/>
              </w:rPr>
            </w:pPr>
          </w:p>
        </w:tc>
        <w:tc>
          <w:tcPr>
            <w:tcW w:w="2630" w:type="dxa"/>
            <w:vAlign w:val="center"/>
          </w:tcPr>
          <w:p w:rsidR="001E5375" w:rsidRDefault="001E5375" w:rsidP="000A3C1F">
            <w:pPr>
              <w:spacing w:line="288" w:lineRule="auto"/>
              <w:jc w:val="center"/>
              <w:rPr>
                <w:rFonts w:ascii="Cambria" w:hAnsi="Cambria" w:cs="Arial"/>
                <w:bCs/>
                <w:sz w:val="18"/>
                <w:szCs w:val="20"/>
              </w:rPr>
            </w:pPr>
            <w:r>
              <w:rPr>
                <w:rFonts w:ascii="Cambria" w:hAnsi="Cambria" w:cs="Arial"/>
                <w:bCs/>
                <w:sz w:val="18"/>
                <w:szCs w:val="20"/>
              </w:rPr>
              <w:lastRenderedPageBreak/>
              <w:t>Donner des éléments de réponses sur les types de jeux, les thèmes, les intérêts, le contenu d’un jeu, etc.</w:t>
            </w:r>
          </w:p>
          <w:p w:rsidR="001E5375" w:rsidRDefault="001E5375" w:rsidP="000A3C1F">
            <w:pPr>
              <w:spacing w:line="288" w:lineRule="auto"/>
              <w:jc w:val="center"/>
              <w:rPr>
                <w:rFonts w:ascii="Cambria" w:hAnsi="Cambria" w:cs="Arial"/>
                <w:bCs/>
                <w:sz w:val="18"/>
                <w:szCs w:val="20"/>
              </w:rPr>
            </w:pPr>
          </w:p>
          <w:p w:rsidR="001E5375" w:rsidRPr="00BB472E" w:rsidRDefault="001E5375" w:rsidP="000A3C1F">
            <w:pPr>
              <w:spacing w:line="288" w:lineRule="auto"/>
              <w:jc w:val="center"/>
              <w:rPr>
                <w:rFonts w:ascii="Cambria" w:hAnsi="Cambria" w:cs="Arial"/>
                <w:bCs/>
                <w:sz w:val="18"/>
                <w:szCs w:val="20"/>
              </w:rPr>
            </w:pPr>
            <w:r>
              <w:rPr>
                <w:rFonts w:ascii="Cambria" w:hAnsi="Cambria" w:cs="Arial"/>
                <w:bCs/>
                <w:sz w:val="18"/>
                <w:szCs w:val="20"/>
              </w:rPr>
              <w:t xml:space="preserve">Analyser le contenu d’un jeu de société en prenant des notes : les règles, le matériel, etc. </w:t>
            </w:r>
          </w:p>
        </w:tc>
        <w:tc>
          <w:tcPr>
            <w:tcW w:w="2630" w:type="dxa"/>
            <w:shd w:val="clear" w:color="auto" w:fill="auto"/>
            <w:vAlign w:val="center"/>
          </w:tcPr>
          <w:p w:rsidR="001E5375" w:rsidRPr="00BB472E" w:rsidRDefault="001E5375" w:rsidP="000A3C1F">
            <w:pPr>
              <w:spacing w:line="288" w:lineRule="auto"/>
              <w:jc w:val="center"/>
              <w:rPr>
                <w:rFonts w:ascii="Cambria" w:hAnsi="Cambria" w:cs="Arial"/>
                <w:sz w:val="18"/>
                <w:szCs w:val="20"/>
              </w:rPr>
            </w:pPr>
            <w:r>
              <w:rPr>
                <w:rFonts w:ascii="Cambria" w:hAnsi="Cambria" w:cs="Arial"/>
                <w:sz w:val="18"/>
                <w:szCs w:val="20"/>
              </w:rPr>
              <w:t>Afin de guider l’analyse des jeux de société, j’ai conçu un modèle. Les élèves seront également en équipe. Ils pourront analyser les jeux en partageant leurs idées.</w:t>
            </w:r>
          </w:p>
        </w:tc>
        <w:tc>
          <w:tcPr>
            <w:tcW w:w="2630" w:type="dxa"/>
            <w:vAlign w:val="center"/>
          </w:tcPr>
          <w:p w:rsidR="001E5375" w:rsidRPr="00BB472E" w:rsidRDefault="001E5375" w:rsidP="000A3C1F">
            <w:pPr>
              <w:spacing w:line="288" w:lineRule="auto"/>
              <w:jc w:val="center"/>
              <w:rPr>
                <w:rFonts w:ascii="Cambria" w:hAnsi="Cambria" w:cs="Arial"/>
                <w:sz w:val="18"/>
                <w:szCs w:val="20"/>
              </w:rPr>
            </w:pPr>
            <w:r>
              <w:rPr>
                <w:rFonts w:ascii="Cambria" w:hAnsi="Cambria" w:cs="Arial"/>
                <w:sz w:val="18"/>
                <w:szCs w:val="20"/>
              </w:rPr>
              <w:t>TBI, modèle, application « </w:t>
            </w:r>
            <w:proofErr w:type="spellStart"/>
            <w:r>
              <w:rPr>
                <w:rFonts w:ascii="Cambria" w:hAnsi="Cambria" w:cs="Arial"/>
                <w:sz w:val="18"/>
                <w:szCs w:val="20"/>
              </w:rPr>
              <w:t>Popplet</w:t>
            </w:r>
            <w:proofErr w:type="spellEnd"/>
            <w:r>
              <w:rPr>
                <w:rFonts w:ascii="Cambria" w:hAnsi="Cambria" w:cs="Arial"/>
                <w:sz w:val="18"/>
                <w:szCs w:val="20"/>
              </w:rPr>
              <w:t> », papier, crayon de plomb et jeux de société des élèves</w:t>
            </w:r>
          </w:p>
        </w:tc>
      </w:tr>
      <w:tr w:rsidR="001E5375" w:rsidRPr="00BB472E" w:rsidTr="000A3C1F">
        <w:trPr>
          <w:trHeight w:val="426"/>
        </w:trPr>
        <w:tc>
          <w:tcPr>
            <w:tcW w:w="2630" w:type="dxa"/>
            <w:vAlign w:val="center"/>
          </w:tcPr>
          <w:p w:rsidR="001E5375" w:rsidRPr="008D5895" w:rsidRDefault="001E5375" w:rsidP="000A3C1F">
            <w:pPr>
              <w:spacing w:line="288" w:lineRule="auto"/>
              <w:rPr>
                <w:rFonts w:ascii="Cambria" w:hAnsi="Cambria" w:cs="Arial"/>
                <w:i/>
                <w:sz w:val="18"/>
                <w:szCs w:val="20"/>
              </w:rPr>
            </w:pPr>
            <w:r>
              <w:rPr>
                <w:rFonts w:ascii="Cambria" w:hAnsi="Cambria" w:cs="Arial"/>
                <w:i/>
                <w:sz w:val="18"/>
                <w:szCs w:val="20"/>
              </w:rPr>
              <w:t>Réalisation des apprentissages</w:t>
            </w:r>
          </w:p>
        </w:tc>
        <w:tc>
          <w:tcPr>
            <w:tcW w:w="2630" w:type="dxa"/>
          </w:tcPr>
          <w:p w:rsidR="001E5375" w:rsidRDefault="001E5375" w:rsidP="000A3C1F">
            <w:pPr>
              <w:spacing w:line="288" w:lineRule="auto"/>
              <w:jc w:val="center"/>
              <w:rPr>
                <w:rFonts w:ascii="Cambria" w:hAnsi="Cambria" w:cs="Arial"/>
                <w:bCs/>
                <w:sz w:val="18"/>
                <w:szCs w:val="20"/>
              </w:rPr>
            </w:pPr>
            <w:r>
              <w:rPr>
                <w:rFonts w:ascii="Cambria" w:hAnsi="Cambria" w:cs="Arial"/>
                <w:bCs/>
                <w:sz w:val="18"/>
                <w:szCs w:val="20"/>
              </w:rPr>
              <w:t>Enseignement d’une règle (le mode d’emploi) d’un jeu de société   - 1période</w:t>
            </w:r>
          </w:p>
          <w:p w:rsidR="001E5375" w:rsidRDefault="001E5375" w:rsidP="000A3C1F">
            <w:pPr>
              <w:spacing w:line="288" w:lineRule="auto"/>
              <w:jc w:val="center"/>
              <w:rPr>
                <w:rFonts w:ascii="Cambria" w:hAnsi="Cambria" w:cs="Arial"/>
                <w:bCs/>
                <w:sz w:val="18"/>
                <w:szCs w:val="20"/>
              </w:rPr>
            </w:pPr>
          </w:p>
          <w:p w:rsidR="001E5375" w:rsidRDefault="001E5375" w:rsidP="000A3C1F">
            <w:pPr>
              <w:spacing w:line="288" w:lineRule="auto"/>
              <w:jc w:val="center"/>
              <w:rPr>
                <w:rFonts w:ascii="Cambria" w:hAnsi="Cambria" w:cs="Arial"/>
                <w:bCs/>
                <w:sz w:val="18"/>
                <w:szCs w:val="20"/>
              </w:rPr>
            </w:pPr>
            <w:r>
              <w:rPr>
                <w:rFonts w:ascii="Cambria" w:hAnsi="Cambria" w:cs="Arial"/>
                <w:bCs/>
                <w:sz w:val="18"/>
                <w:szCs w:val="20"/>
              </w:rPr>
              <w:t>Rédaction des règles de manière collective 1-2 périodes</w:t>
            </w:r>
          </w:p>
          <w:p w:rsidR="001E5375" w:rsidRDefault="001E5375" w:rsidP="000A3C1F">
            <w:pPr>
              <w:spacing w:line="288" w:lineRule="auto"/>
              <w:jc w:val="center"/>
              <w:rPr>
                <w:rFonts w:ascii="Cambria" w:hAnsi="Cambria" w:cs="Arial"/>
                <w:bCs/>
                <w:sz w:val="18"/>
                <w:szCs w:val="20"/>
              </w:rPr>
            </w:pPr>
          </w:p>
          <w:p w:rsidR="001E5375" w:rsidRDefault="001E5375" w:rsidP="000A3C1F">
            <w:pPr>
              <w:spacing w:line="288" w:lineRule="auto"/>
              <w:jc w:val="center"/>
              <w:rPr>
                <w:rFonts w:ascii="Cambria" w:hAnsi="Cambria" w:cs="Arial"/>
                <w:bCs/>
                <w:sz w:val="18"/>
                <w:szCs w:val="20"/>
              </w:rPr>
            </w:pPr>
            <w:r>
              <w:rPr>
                <w:rFonts w:ascii="Cambria" w:hAnsi="Cambria" w:cs="Arial"/>
                <w:bCs/>
                <w:sz w:val="18"/>
                <w:szCs w:val="20"/>
              </w:rPr>
              <w:t>Rédaction des questions (les cartes) – 3 périodes</w:t>
            </w:r>
          </w:p>
          <w:p w:rsidR="001E5375" w:rsidRDefault="001E5375" w:rsidP="000A3C1F">
            <w:pPr>
              <w:spacing w:line="288" w:lineRule="auto"/>
              <w:jc w:val="center"/>
              <w:rPr>
                <w:rFonts w:ascii="Cambria" w:hAnsi="Cambria" w:cs="Arial"/>
                <w:bCs/>
                <w:sz w:val="18"/>
                <w:szCs w:val="20"/>
              </w:rPr>
            </w:pPr>
          </w:p>
          <w:p w:rsidR="001E5375" w:rsidRPr="00BB472E" w:rsidRDefault="001E5375" w:rsidP="000A3C1F">
            <w:pPr>
              <w:spacing w:line="288" w:lineRule="auto"/>
              <w:jc w:val="center"/>
              <w:rPr>
                <w:rFonts w:ascii="Cambria" w:hAnsi="Cambria" w:cs="Arial"/>
                <w:bCs/>
                <w:sz w:val="18"/>
                <w:szCs w:val="20"/>
              </w:rPr>
            </w:pPr>
            <w:r>
              <w:rPr>
                <w:rFonts w:ascii="Cambria" w:hAnsi="Cambria" w:cs="Arial"/>
                <w:bCs/>
                <w:sz w:val="18"/>
                <w:szCs w:val="20"/>
              </w:rPr>
              <w:t>Conception des planches et des roulettes</w:t>
            </w:r>
          </w:p>
        </w:tc>
        <w:tc>
          <w:tcPr>
            <w:tcW w:w="2630" w:type="dxa"/>
            <w:vAlign w:val="center"/>
          </w:tcPr>
          <w:p w:rsidR="001E5375" w:rsidRPr="00BB472E" w:rsidRDefault="001E5375" w:rsidP="000A3C1F">
            <w:pPr>
              <w:spacing w:line="288" w:lineRule="auto"/>
              <w:jc w:val="center"/>
              <w:rPr>
                <w:rFonts w:ascii="Cambria" w:hAnsi="Cambria" w:cs="Arial"/>
                <w:bCs/>
                <w:sz w:val="18"/>
                <w:szCs w:val="20"/>
              </w:rPr>
            </w:pPr>
            <w:r>
              <w:rPr>
                <w:rFonts w:ascii="Cambria" w:hAnsi="Cambria" w:cs="Arial"/>
                <w:bCs/>
                <w:sz w:val="18"/>
                <w:szCs w:val="20"/>
              </w:rPr>
              <w:t>Ils écriront les règles du jeu de société en équipe et ils concevront les planches et les roulettes du jeu.</w:t>
            </w:r>
          </w:p>
        </w:tc>
        <w:tc>
          <w:tcPr>
            <w:tcW w:w="2630" w:type="dxa"/>
            <w:shd w:val="clear" w:color="auto" w:fill="auto"/>
            <w:vAlign w:val="center"/>
          </w:tcPr>
          <w:p w:rsidR="001E5375" w:rsidRDefault="001E5375" w:rsidP="000A3C1F">
            <w:pPr>
              <w:spacing w:line="288" w:lineRule="auto"/>
              <w:jc w:val="center"/>
              <w:rPr>
                <w:rFonts w:ascii="Cambria" w:hAnsi="Cambria" w:cs="Arial"/>
                <w:sz w:val="18"/>
                <w:szCs w:val="20"/>
              </w:rPr>
            </w:pPr>
            <w:r>
              <w:rPr>
                <w:rFonts w:ascii="Cambria" w:hAnsi="Cambria" w:cs="Arial"/>
                <w:sz w:val="18"/>
                <w:szCs w:val="20"/>
              </w:rPr>
              <w:t>Difficulté : écrire des questions erronées. Les élèves travailleront alors en équipe de deux enfants pour s’entraider dans la rédaction des questions. Je ferai également des exemples de questions pertinentes.</w:t>
            </w:r>
          </w:p>
          <w:p w:rsidR="001E5375" w:rsidRDefault="001E5375" w:rsidP="000A3C1F">
            <w:pPr>
              <w:spacing w:line="288" w:lineRule="auto"/>
              <w:jc w:val="center"/>
              <w:rPr>
                <w:rFonts w:ascii="Cambria" w:hAnsi="Cambria" w:cs="Arial"/>
                <w:sz w:val="18"/>
                <w:szCs w:val="20"/>
              </w:rPr>
            </w:pPr>
          </w:p>
          <w:p w:rsidR="001E5375" w:rsidRPr="00BB472E" w:rsidRDefault="001E5375" w:rsidP="000A3C1F">
            <w:pPr>
              <w:spacing w:line="288" w:lineRule="auto"/>
              <w:jc w:val="center"/>
              <w:rPr>
                <w:rFonts w:ascii="Cambria" w:hAnsi="Cambria" w:cs="Arial"/>
                <w:sz w:val="18"/>
                <w:szCs w:val="20"/>
              </w:rPr>
            </w:pPr>
            <w:r>
              <w:rPr>
                <w:rFonts w:ascii="Cambria" w:hAnsi="Cambria" w:cs="Arial"/>
                <w:sz w:val="18"/>
                <w:szCs w:val="20"/>
              </w:rPr>
              <w:t>Les élèves auront aussi accès à tous les manuels, aux sites Internet valides,  et aux notes prises en classe.</w:t>
            </w:r>
          </w:p>
        </w:tc>
        <w:tc>
          <w:tcPr>
            <w:tcW w:w="2630" w:type="dxa"/>
            <w:vAlign w:val="center"/>
          </w:tcPr>
          <w:p w:rsidR="001E5375" w:rsidRPr="00BB472E" w:rsidRDefault="001E5375" w:rsidP="000A3C1F">
            <w:pPr>
              <w:spacing w:line="288" w:lineRule="auto"/>
              <w:jc w:val="center"/>
              <w:rPr>
                <w:rFonts w:ascii="Cambria" w:hAnsi="Cambria" w:cs="Arial"/>
                <w:sz w:val="18"/>
                <w:szCs w:val="20"/>
              </w:rPr>
            </w:pPr>
            <w:r>
              <w:rPr>
                <w:rFonts w:ascii="Cambria" w:hAnsi="Cambria" w:cs="Arial"/>
                <w:sz w:val="18"/>
                <w:szCs w:val="20"/>
              </w:rPr>
              <w:t>Ordinateurs, manuels, notes des élèves, cartons, crayon de plomb et crayons de bois</w:t>
            </w:r>
          </w:p>
        </w:tc>
      </w:tr>
      <w:tr w:rsidR="001E5375" w:rsidRPr="00BB472E" w:rsidTr="000A3C1F">
        <w:trPr>
          <w:trHeight w:val="426"/>
        </w:trPr>
        <w:tc>
          <w:tcPr>
            <w:tcW w:w="2630" w:type="dxa"/>
            <w:vAlign w:val="center"/>
          </w:tcPr>
          <w:p w:rsidR="001E5375" w:rsidRPr="008D5895" w:rsidRDefault="001E5375" w:rsidP="000A3C1F">
            <w:pPr>
              <w:spacing w:line="288" w:lineRule="auto"/>
              <w:jc w:val="center"/>
              <w:rPr>
                <w:rFonts w:ascii="Cambria" w:hAnsi="Cambria" w:cs="Arial"/>
                <w:i/>
                <w:sz w:val="18"/>
                <w:szCs w:val="20"/>
              </w:rPr>
            </w:pPr>
            <w:r>
              <w:rPr>
                <w:rFonts w:ascii="Cambria" w:hAnsi="Cambria" w:cs="Arial"/>
                <w:i/>
                <w:sz w:val="18"/>
                <w:szCs w:val="20"/>
              </w:rPr>
              <w:t>Intégration des apprentissages</w:t>
            </w:r>
          </w:p>
        </w:tc>
        <w:tc>
          <w:tcPr>
            <w:tcW w:w="2630" w:type="dxa"/>
          </w:tcPr>
          <w:p w:rsidR="001E5375" w:rsidRPr="00BB472E" w:rsidRDefault="001E5375" w:rsidP="000A3C1F">
            <w:pPr>
              <w:spacing w:line="288" w:lineRule="auto"/>
              <w:jc w:val="center"/>
              <w:rPr>
                <w:rFonts w:ascii="Cambria" w:hAnsi="Cambria" w:cs="Arial"/>
                <w:bCs/>
                <w:sz w:val="18"/>
                <w:szCs w:val="20"/>
              </w:rPr>
            </w:pPr>
            <w:r>
              <w:rPr>
                <w:rFonts w:ascii="Cambria" w:hAnsi="Cambria" w:cs="Arial"/>
                <w:bCs/>
                <w:sz w:val="18"/>
                <w:szCs w:val="20"/>
              </w:rPr>
              <w:t>Jouer aux jeux de société avec la classe de Chantale (l’autre classe de 3</w:t>
            </w:r>
            <w:r w:rsidRPr="00AA4776">
              <w:rPr>
                <w:rFonts w:ascii="Cambria" w:hAnsi="Cambria" w:cs="Arial"/>
                <w:bCs/>
                <w:sz w:val="18"/>
                <w:szCs w:val="20"/>
                <w:vertAlign w:val="superscript"/>
              </w:rPr>
              <w:t>e</w:t>
            </w:r>
            <w:r>
              <w:rPr>
                <w:rFonts w:ascii="Cambria" w:hAnsi="Cambria" w:cs="Arial"/>
                <w:bCs/>
                <w:sz w:val="18"/>
                <w:szCs w:val="20"/>
              </w:rPr>
              <w:t xml:space="preserve"> année) – 1 période</w:t>
            </w:r>
          </w:p>
        </w:tc>
        <w:tc>
          <w:tcPr>
            <w:tcW w:w="2630" w:type="dxa"/>
            <w:vAlign w:val="center"/>
          </w:tcPr>
          <w:p w:rsidR="001E5375" w:rsidRPr="00BB472E" w:rsidRDefault="001E5375" w:rsidP="000A3C1F">
            <w:pPr>
              <w:spacing w:line="288" w:lineRule="auto"/>
              <w:jc w:val="center"/>
              <w:rPr>
                <w:rFonts w:ascii="Cambria" w:hAnsi="Cambria" w:cs="Arial"/>
                <w:bCs/>
                <w:sz w:val="18"/>
                <w:szCs w:val="20"/>
              </w:rPr>
            </w:pPr>
            <w:r>
              <w:rPr>
                <w:rFonts w:ascii="Cambria" w:hAnsi="Cambria" w:cs="Arial"/>
                <w:bCs/>
                <w:sz w:val="18"/>
                <w:szCs w:val="20"/>
              </w:rPr>
              <w:t>Les élèves joueront à leurs jeux de société avec l’autre classe de 3</w:t>
            </w:r>
            <w:r w:rsidRPr="00FD026A">
              <w:rPr>
                <w:rFonts w:ascii="Cambria" w:hAnsi="Cambria" w:cs="Arial"/>
                <w:bCs/>
                <w:sz w:val="18"/>
                <w:szCs w:val="20"/>
                <w:vertAlign w:val="superscript"/>
              </w:rPr>
              <w:t>e</w:t>
            </w:r>
            <w:r>
              <w:rPr>
                <w:rFonts w:ascii="Cambria" w:hAnsi="Cambria" w:cs="Arial"/>
                <w:bCs/>
                <w:sz w:val="18"/>
                <w:szCs w:val="20"/>
              </w:rPr>
              <w:t xml:space="preserve"> année</w:t>
            </w:r>
          </w:p>
        </w:tc>
        <w:tc>
          <w:tcPr>
            <w:tcW w:w="2630" w:type="dxa"/>
            <w:shd w:val="clear" w:color="auto" w:fill="auto"/>
            <w:vAlign w:val="center"/>
          </w:tcPr>
          <w:p w:rsidR="001E5375" w:rsidRPr="00BB472E" w:rsidRDefault="001E5375" w:rsidP="000A3C1F">
            <w:pPr>
              <w:spacing w:line="288" w:lineRule="auto"/>
              <w:jc w:val="center"/>
              <w:rPr>
                <w:rFonts w:ascii="Cambria" w:hAnsi="Cambria" w:cs="Arial"/>
                <w:sz w:val="18"/>
                <w:szCs w:val="20"/>
              </w:rPr>
            </w:pPr>
            <w:r>
              <w:rPr>
                <w:rFonts w:ascii="Cambria" w:hAnsi="Cambria" w:cs="Arial"/>
                <w:sz w:val="18"/>
                <w:szCs w:val="20"/>
              </w:rPr>
              <w:t>Quelques élèves expliqueront à l’autre classe les règles du jeu pour que tout le monde soit en mesure d’y jouer</w:t>
            </w:r>
          </w:p>
        </w:tc>
        <w:tc>
          <w:tcPr>
            <w:tcW w:w="2630" w:type="dxa"/>
            <w:vAlign w:val="center"/>
          </w:tcPr>
          <w:p w:rsidR="001E5375" w:rsidRPr="00BB472E" w:rsidRDefault="001E5375" w:rsidP="000A3C1F">
            <w:pPr>
              <w:spacing w:line="288" w:lineRule="auto"/>
              <w:jc w:val="center"/>
              <w:rPr>
                <w:rFonts w:ascii="Cambria" w:hAnsi="Cambria" w:cs="Arial"/>
                <w:sz w:val="18"/>
                <w:szCs w:val="20"/>
              </w:rPr>
            </w:pPr>
            <w:r>
              <w:rPr>
                <w:rFonts w:ascii="Cambria" w:hAnsi="Cambria" w:cs="Arial"/>
                <w:sz w:val="18"/>
                <w:szCs w:val="20"/>
              </w:rPr>
              <w:t>Jeux de société</w:t>
            </w:r>
          </w:p>
        </w:tc>
      </w:tr>
    </w:tbl>
    <w:p w:rsidR="001E5375" w:rsidRDefault="001E5375" w:rsidP="001E5375"/>
    <w:p w:rsidR="001E5375" w:rsidRPr="00CC0027" w:rsidRDefault="001E5375" w:rsidP="001E5375">
      <w:pPr>
        <w:spacing w:line="360" w:lineRule="auto"/>
        <w:rPr>
          <w:rFonts w:ascii="Times New Roman" w:eastAsia="Calibri" w:hAnsi="Times New Roman" w:cs="Times New Roman"/>
          <w:b/>
          <w:color w:val="000000"/>
          <w:lang w:eastAsia="en-CA"/>
        </w:rPr>
      </w:pPr>
    </w:p>
    <w:p w:rsidR="007A0225" w:rsidRDefault="007A0225">
      <w:bookmarkStart w:id="0" w:name="_GoBack"/>
      <w:bookmarkEnd w:id="0"/>
    </w:p>
    <w:sectPr w:rsidR="007A0225" w:rsidSect="001E5375">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835" w:rsidRDefault="007D1835" w:rsidP="001E5375">
      <w:r>
        <w:separator/>
      </w:r>
    </w:p>
  </w:endnote>
  <w:endnote w:type="continuationSeparator" w:id="0">
    <w:p w:rsidR="007D1835" w:rsidRDefault="007D1835" w:rsidP="001E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Courier New"/>
    <w:charset w:val="00"/>
    <w:family w:val="swiss"/>
    <w:pitch w:val="fixed"/>
    <w:sig w:usb0="00000000"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835" w:rsidRDefault="007D1835" w:rsidP="001E5375">
      <w:r>
        <w:separator/>
      </w:r>
    </w:p>
  </w:footnote>
  <w:footnote w:type="continuationSeparator" w:id="0">
    <w:p w:rsidR="007D1835" w:rsidRDefault="007D1835" w:rsidP="001E5375">
      <w:r>
        <w:continuationSeparator/>
      </w:r>
    </w:p>
  </w:footnote>
  <w:footnote w:id="1">
    <w:p w:rsidR="001E5375" w:rsidRPr="00D602E7" w:rsidRDefault="001E5375" w:rsidP="001E5375">
      <w:pPr>
        <w:pStyle w:val="FootnoteText"/>
        <w:ind w:left="142" w:hanging="142"/>
        <w:rPr>
          <w:sz w:val="16"/>
          <w:szCs w:val="16"/>
        </w:rPr>
      </w:pPr>
      <w:r w:rsidRPr="00D602E7">
        <w:rPr>
          <w:rStyle w:val="FootnoteReference"/>
          <w:sz w:val="16"/>
          <w:szCs w:val="16"/>
        </w:rPr>
        <w:footnoteRef/>
      </w:r>
      <w:r w:rsidRPr="00D602E7">
        <w:rPr>
          <w:sz w:val="16"/>
          <w:szCs w:val="16"/>
        </w:rPr>
        <w:t xml:space="preserve"> </w:t>
      </w:r>
      <w:r w:rsidRPr="00D602E7">
        <w:rPr>
          <w:sz w:val="16"/>
          <w:szCs w:val="16"/>
        </w:rPr>
        <w:tab/>
        <w:t xml:space="preserve">Cette grille est une adaptation </w:t>
      </w:r>
      <w:r>
        <w:rPr>
          <w:sz w:val="16"/>
          <w:szCs w:val="16"/>
        </w:rPr>
        <w:t>du gabarit de planification de</w:t>
      </w:r>
      <w:r w:rsidRPr="00D602E7">
        <w:rPr>
          <w:sz w:val="16"/>
          <w:szCs w:val="16"/>
        </w:rPr>
        <w:t xml:space="preserve"> Wiggins et </w:t>
      </w:r>
      <w:proofErr w:type="spellStart"/>
      <w:r w:rsidRPr="00D602E7">
        <w:rPr>
          <w:sz w:val="16"/>
          <w:szCs w:val="16"/>
        </w:rPr>
        <w:t>McTingue</w:t>
      </w:r>
      <w:proofErr w:type="spellEnd"/>
      <w:r w:rsidRPr="00D602E7">
        <w:rPr>
          <w:sz w:val="16"/>
          <w:szCs w:val="16"/>
        </w:rPr>
        <w:t xml:space="preserve"> (2010).</w:t>
      </w:r>
    </w:p>
  </w:footnote>
  <w:footnote w:id="2">
    <w:p w:rsidR="001E5375" w:rsidRPr="00D602E7" w:rsidRDefault="001E5375" w:rsidP="001E5375">
      <w:pPr>
        <w:rPr>
          <w:sz w:val="16"/>
          <w:szCs w:val="16"/>
        </w:rPr>
      </w:pPr>
      <w:r w:rsidRPr="00D602E7">
        <w:rPr>
          <w:rStyle w:val="FootnoteReference"/>
          <w:sz w:val="16"/>
          <w:szCs w:val="16"/>
        </w:rPr>
        <w:footnoteRef/>
      </w:r>
      <w:r w:rsidRPr="00D602E7">
        <w:rPr>
          <w:sz w:val="16"/>
          <w:szCs w:val="16"/>
        </w:rPr>
        <w:t xml:space="preserve"> Pour vous aider, vous pouvez formuler ces objectifs à partir </w:t>
      </w:r>
      <w:r>
        <w:rPr>
          <w:sz w:val="16"/>
          <w:szCs w:val="16"/>
        </w:rPr>
        <w:t xml:space="preserve">de différentes taxonomies existantes, par exemple celle de </w:t>
      </w:r>
      <w:proofErr w:type="spellStart"/>
      <w:r>
        <w:rPr>
          <w:sz w:val="16"/>
          <w:szCs w:val="16"/>
        </w:rPr>
        <w:t>McTighe</w:t>
      </w:r>
      <w:proofErr w:type="spellEnd"/>
      <w:r>
        <w:rPr>
          <w:sz w:val="16"/>
          <w:szCs w:val="16"/>
        </w:rPr>
        <w:t xml:space="preserve"> et Wiggins (2004) (voir manuel, p. 103) ou encore la taxonomie révisée de Bloom. </w:t>
      </w:r>
    </w:p>
  </w:footnote>
  <w:footnote w:id="3">
    <w:p w:rsidR="001E5375" w:rsidRPr="00971FC7" w:rsidRDefault="001E5375" w:rsidP="001E5375">
      <w:pPr>
        <w:pStyle w:val="FootnoteText"/>
        <w:rPr>
          <w:sz w:val="16"/>
          <w:szCs w:val="16"/>
        </w:rPr>
      </w:pPr>
      <w:r w:rsidRPr="00971FC7">
        <w:rPr>
          <w:rStyle w:val="FootnoteReference"/>
          <w:sz w:val="16"/>
          <w:szCs w:val="16"/>
        </w:rPr>
        <w:footnoteRef/>
      </w:r>
      <w:r w:rsidRPr="00971FC7">
        <w:rPr>
          <w:sz w:val="16"/>
          <w:szCs w:val="16"/>
        </w:rPr>
        <w:t xml:space="preserve">  Vous pouvez i</w:t>
      </w:r>
      <w:r>
        <w:rPr>
          <w:sz w:val="16"/>
          <w:szCs w:val="16"/>
        </w:rPr>
        <w:t xml:space="preserve">ci vous référer aux critères d’évaluation </w:t>
      </w:r>
      <w:r w:rsidRPr="00971FC7">
        <w:rPr>
          <w:sz w:val="16"/>
          <w:szCs w:val="16"/>
        </w:rPr>
        <w:t xml:space="preserve">du </w:t>
      </w:r>
      <w:r>
        <w:rPr>
          <w:sz w:val="16"/>
          <w:szCs w:val="16"/>
        </w:rPr>
        <w:t>PFEQ</w:t>
      </w:r>
    </w:p>
  </w:footnote>
  <w:footnote w:id="4">
    <w:p w:rsidR="001E5375" w:rsidRPr="00303CE8" w:rsidRDefault="001E5375" w:rsidP="001E5375">
      <w:pPr>
        <w:pStyle w:val="FootnoteText"/>
        <w:rPr>
          <w:sz w:val="16"/>
          <w:szCs w:val="16"/>
        </w:rPr>
      </w:pPr>
      <w:r w:rsidRPr="00D602E7">
        <w:rPr>
          <w:rStyle w:val="FootnoteReference"/>
          <w:sz w:val="16"/>
          <w:szCs w:val="16"/>
        </w:rPr>
        <w:footnoteRef/>
      </w:r>
      <w:r w:rsidRPr="00D602E7">
        <w:rPr>
          <w:sz w:val="16"/>
          <w:szCs w:val="16"/>
        </w:rPr>
        <w:t xml:space="preserve"> </w:t>
      </w:r>
      <w:r>
        <w:rPr>
          <w:sz w:val="16"/>
          <w:szCs w:val="16"/>
        </w:rPr>
        <w:t xml:space="preserve">Évitez ici les phrases creuses du type «Écoutent l’explication ou répondent aux questions.» Par exemple, </w:t>
      </w:r>
      <w:r>
        <w:rPr>
          <w:sz w:val="16"/>
        </w:rPr>
        <w:t>d</w:t>
      </w:r>
      <w:r w:rsidRPr="00D81803">
        <w:rPr>
          <w:sz w:val="16"/>
        </w:rPr>
        <w:t xml:space="preserve">ans le cas où les </w:t>
      </w:r>
      <w:r>
        <w:rPr>
          <w:sz w:val="16"/>
        </w:rPr>
        <w:t>élèves</w:t>
      </w:r>
      <w:r w:rsidRPr="00D81803">
        <w:rPr>
          <w:sz w:val="16"/>
        </w:rPr>
        <w:t xml:space="preserve"> </w:t>
      </w:r>
      <w:r>
        <w:rPr>
          <w:sz w:val="16"/>
        </w:rPr>
        <w:t>doivent répondre à des questions</w:t>
      </w:r>
      <w:r w:rsidRPr="00D81803">
        <w:rPr>
          <w:sz w:val="16"/>
        </w:rPr>
        <w:t xml:space="preserve">, </w:t>
      </w:r>
      <w:r>
        <w:rPr>
          <w:sz w:val="16"/>
        </w:rPr>
        <w:t xml:space="preserve">tentez de </w:t>
      </w:r>
      <w:r w:rsidRPr="00D81803">
        <w:rPr>
          <w:sz w:val="16"/>
        </w:rPr>
        <w:t>pr</w:t>
      </w:r>
      <w:r>
        <w:rPr>
          <w:sz w:val="16"/>
        </w:rPr>
        <w:t>é</w:t>
      </w:r>
      <w:r w:rsidRPr="00D81803">
        <w:rPr>
          <w:sz w:val="16"/>
        </w:rPr>
        <w:t>voir les réponses probables à vos questions.</w:t>
      </w:r>
      <w:r>
        <w:rPr>
          <w:sz w:val="16"/>
        </w:rPr>
        <w:t xml:space="preserve"> Indiquez aussi si les élèves travaillent individuellement ou de manière collaborative (auquel cas, indiquer comment le travail des élèves sera organisé).  </w:t>
      </w:r>
    </w:p>
  </w:footnote>
  <w:footnote w:id="5">
    <w:p w:rsidR="001E5375" w:rsidRPr="003B03F3" w:rsidRDefault="001E5375" w:rsidP="001E5375">
      <w:pPr>
        <w:pStyle w:val="FootnoteText"/>
        <w:rPr>
          <w:sz w:val="16"/>
          <w:szCs w:val="16"/>
          <w:lang w:val="fr-FR"/>
        </w:rPr>
      </w:pPr>
      <w:r w:rsidRPr="003B03F3">
        <w:rPr>
          <w:rStyle w:val="FootnoteReference"/>
          <w:sz w:val="16"/>
          <w:szCs w:val="16"/>
        </w:rPr>
        <w:footnoteRef/>
      </w:r>
      <w:r w:rsidRPr="003B03F3">
        <w:rPr>
          <w:sz w:val="16"/>
          <w:szCs w:val="16"/>
        </w:rPr>
        <w:t xml:space="preserve"> </w:t>
      </w:r>
      <w:r w:rsidRPr="003B03F3">
        <w:rPr>
          <w:sz w:val="16"/>
          <w:szCs w:val="16"/>
          <w:lang w:val="fr-FR"/>
        </w:rPr>
        <w:t>Les difficultés indiquées ici doivent être spécifiques à l’apprentissage visé (et non des difficultés génériques de type «Élèves ne participent pas»). Indiquer ce que vous prévoyez faire face à ces difficultés le cas échéant.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75"/>
    <w:rsid w:val="001E5375"/>
    <w:rsid w:val="007A0225"/>
    <w:rsid w:val="007D18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71031-A6C9-4B71-A81E-DC3252AB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375"/>
    <w:pPr>
      <w:spacing w:after="0" w:line="240" w:lineRule="auto"/>
    </w:pPr>
    <w:rPr>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5375"/>
    <w:pPr>
      <w:spacing w:after="0" w:line="240" w:lineRule="auto"/>
    </w:pPr>
    <w:rPr>
      <w:sz w:val="24"/>
      <w:szCs w:val="24"/>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1E5375"/>
  </w:style>
  <w:style w:type="character" w:customStyle="1" w:styleId="FootnoteTextChar">
    <w:name w:val="Footnote Text Char"/>
    <w:basedOn w:val="DefaultParagraphFont"/>
    <w:link w:val="FootnoteText"/>
    <w:rsid w:val="001E5375"/>
    <w:rPr>
      <w:sz w:val="24"/>
      <w:szCs w:val="24"/>
      <w:lang w:val="fr-CA"/>
    </w:rPr>
  </w:style>
  <w:style w:type="character" w:styleId="FootnoteReference">
    <w:name w:val="footnote reference"/>
    <w:basedOn w:val="DefaultParagraphFont"/>
    <w:unhideWhenUsed/>
    <w:rsid w:val="001E53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bert</dc:creator>
  <cp:keywords/>
  <dc:description/>
  <cp:lastModifiedBy>jess bert</cp:lastModifiedBy>
  <cp:revision>1</cp:revision>
  <dcterms:created xsi:type="dcterms:W3CDTF">2018-01-20T00:17:00Z</dcterms:created>
  <dcterms:modified xsi:type="dcterms:W3CDTF">2018-01-20T00:18:00Z</dcterms:modified>
</cp:coreProperties>
</file>