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41" w:rsidRDefault="00552767" w:rsidP="00B37C41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color w:val="000000"/>
          <w:sz w:val="36"/>
          <w:szCs w:val="36"/>
        </w:rPr>
        <w:t>Les ateliers de Papille</w:t>
      </w:r>
    </w:p>
    <w:p w:rsidR="00B37C41" w:rsidRPr="00B37C41" w:rsidRDefault="00B37C41" w:rsidP="00B37C41">
      <w:pPr>
        <w:spacing w:line="240" w:lineRule="auto"/>
        <w:jc w:val="center"/>
        <w:rPr>
          <w:rFonts w:ascii="Comic Sans MS" w:hAnsi="Comic Sans MS"/>
          <w:sz w:val="18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EF7E25" w:rsidRPr="00C04237" w:rsidTr="00C04237">
        <w:trPr>
          <w:trHeight w:val="5519"/>
        </w:trPr>
        <w:tc>
          <w:tcPr>
            <w:tcW w:w="10763" w:type="dxa"/>
          </w:tcPr>
          <w:p w:rsidR="00EF7E25" w:rsidRPr="00C04237" w:rsidRDefault="00EF7E25">
            <w:pPr>
              <w:rPr>
                <w:rFonts w:ascii="Comic Sans MS" w:hAnsi="Comic Sans MS"/>
                <w:b/>
                <w:sz w:val="28"/>
                <w:szCs w:val="21"/>
              </w:rPr>
            </w:pPr>
            <w:r w:rsidRPr="00C04237">
              <w:rPr>
                <w:rFonts w:ascii="Comic Sans MS" w:hAnsi="Comic Sans MS"/>
                <w:b/>
                <w:sz w:val="28"/>
                <w:szCs w:val="21"/>
              </w:rPr>
              <w:t xml:space="preserve">Atelier 1 : </w:t>
            </w:r>
            <w:r w:rsidR="00552767">
              <w:rPr>
                <w:rFonts w:ascii="Comic Sans MS" w:hAnsi="Comic Sans MS"/>
                <w:b/>
                <w:sz w:val="28"/>
                <w:szCs w:val="21"/>
              </w:rPr>
              <w:t xml:space="preserve">La corde </w:t>
            </w:r>
            <w:r w:rsidRPr="00C04237">
              <w:rPr>
                <w:rFonts w:ascii="Comic Sans MS" w:hAnsi="Comic Sans MS"/>
                <w:b/>
                <w:sz w:val="28"/>
                <w:szCs w:val="21"/>
              </w:rPr>
              <w:t>des mots savants</w:t>
            </w:r>
          </w:p>
          <w:p w:rsidR="00EF7E25" w:rsidRPr="00C04237" w:rsidRDefault="00EF7E25" w:rsidP="00EF7E25">
            <w:pPr>
              <w:spacing w:line="276" w:lineRule="auto"/>
              <w:rPr>
                <w:rFonts w:ascii="Comic Sans MS" w:hAnsi="Comic Sans MS"/>
                <w:sz w:val="28"/>
              </w:rPr>
            </w:pPr>
          </w:p>
          <w:p w:rsidR="00EF7E25" w:rsidRPr="00C04237" w:rsidRDefault="00EF7E25" w:rsidP="00EF7E25">
            <w:pPr>
              <w:spacing w:line="276" w:lineRule="auto"/>
              <w:rPr>
                <w:rStyle w:val="Accentuation"/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Compétence </w:t>
            </w:r>
            <w:r w:rsidRPr="00C04237">
              <w:rPr>
                <w:rStyle w:val="Accentuation"/>
                <w:rFonts w:ascii="Comic Sans MS" w:hAnsi="Comic Sans MS"/>
                <w:sz w:val="28"/>
              </w:rPr>
              <w:t xml:space="preserve">Lire des textes variés </w:t>
            </w:r>
          </w:p>
          <w:p w:rsidR="00EF7E25" w:rsidRPr="00C04237" w:rsidRDefault="00EF7E25" w:rsidP="00EF7E25">
            <w:pPr>
              <w:spacing w:line="276" w:lineRule="auto"/>
              <w:ind w:left="708"/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Connaissances et stratégies</w:t>
            </w:r>
          </w:p>
          <w:p w:rsidR="00EF7E25" w:rsidRPr="00C04237" w:rsidRDefault="00EF7E25" w:rsidP="00EF7E25">
            <w:pPr>
              <w:spacing w:line="276" w:lineRule="auto"/>
              <w:ind w:left="1416"/>
              <w:rPr>
                <w:rStyle w:val="lev"/>
                <w:rFonts w:ascii="Comic Sans MS" w:hAnsi="Comic Sans MS"/>
                <w:sz w:val="28"/>
              </w:rPr>
            </w:pPr>
            <w:r w:rsidRPr="00C04237">
              <w:rPr>
                <w:rStyle w:val="lev"/>
                <w:rFonts w:ascii="Comic Sans MS" w:hAnsi="Comic Sans MS"/>
                <w:sz w:val="28"/>
              </w:rPr>
              <w:t xml:space="preserve">Reconnaissance et identification des mots d’un texte </w:t>
            </w:r>
          </w:p>
          <w:p w:rsidR="00EF7E25" w:rsidRPr="00C04237" w:rsidRDefault="00EF7E25" w:rsidP="00EF7E25">
            <w:pPr>
              <w:spacing w:line="276" w:lineRule="auto"/>
              <w:ind w:left="2124"/>
              <w:rPr>
                <w:rFonts w:ascii="Comic Sans MS" w:hAnsi="Comic Sans MS"/>
                <w:sz w:val="28"/>
              </w:rPr>
            </w:pPr>
            <w:r w:rsidRPr="00C04237">
              <w:rPr>
                <w:rStyle w:val="lev"/>
                <w:rFonts w:ascii="Comic Sans MS" w:hAnsi="Comic Sans MS"/>
                <w:sz w:val="28"/>
              </w:rPr>
              <w:t>-</w:t>
            </w:r>
            <w:r w:rsidRPr="00C04237">
              <w:rPr>
                <w:rFonts w:ascii="Comic Sans MS" w:hAnsi="Comic Sans MS"/>
                <w:sz w:val="28"/>
              </w:rPr>
              <w:t xml:space="preserve"> Identifier les mots, connus à l’oral mais non à l’écrit, à partir d’une combinaison de moyens ou d’indices </w:t>
            </w:r>
            <w:r w:rsidRPr="00C04237">
              <w:rPr>
                <w:rFonts w:ascii="Segoe UI Symbol" w:hAnsi="Segoe UI Symbol" w:cs="Segoe UI Symbol"/>
                <w:sz w:val="24"/>
                <w:lang w:val="fr-FR"/>
              </w:rPr>
              <w:t>★</w:t>
            </w:r>
          </w:p>
          <w:p w:rsidR="00EF7E25" w:rsidRPr="00C04237" w:rsidRDefault="00B37C41" w:rsidP="00EF7E25">
            <w:pPr>
              <w:spacing w:line="276" w:lineRule="auto"/>
              <w:ind w:left="2124"/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noProof/>
                <w:sz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20083D" wp14:editId="5AE8D4FD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680085</wp:posOffset>
                      </wp:positionV>
                      <wp:extent cx="236220" cy="7620"/>
                      <wp:effectExtent l="0" t="76200" r="30480" b="8763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2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285E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253.55pt;margin-top:53.55pt;width:18.6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F7E25" w:rsidRPr="00C04237">
              <w:rPr>
                <w:rFonts w:ascii="Comic Sans MS" w:hAnsi="Comic Sans MS"/>
                <w:sz w:val="28"/>
              </w:rPr>
              <w:t>- Identifier, en contexte, les mots nouveaux (inconnus à l’oral et à l’écrit) et leur donner du sens en utilisant plusieurs indices et sources d’information</w:t>
            </w:r>
            <w:r w:rsidR="00EF7E25" w:rsidRPr="00C04237">
              <w:rPr>
                <w:rFonts w:ascii="Comic Sans MS" w:hAnsi="Comic Sans MS"/>
                <w:b/>
                <w:sz w:val="28"/>
              </w:rPr>
              <w:t xml:space="preserve"> </w:t>
            </w:r>
            <w:r w:rsidR="00EF7E25" w:rsidRPr="00C04237">
              <w:rPr>
                <w:rFonts w:ascii="Comic Sans MS" w:hAnsi="Comic Sans MS"/>
                <w:sz w:val="28"/>
              </w:rPr>
              <w:t xml:space="preserve"> </w:t>
            </w:r>
          </w:p>
          <w:p w:rsidR="005343A0" w:rsidRPr="00C04237" w:rsidRDefault="005343A0" w:rsidP="00EF7E25">
            <w:pPr>
              <w:spacing w:line="276" w:lineRule="auto"/>
              <w:rPr>
                <w:rFonts w:ascii="Comic Sans MS" w:hAnsi="Comic Sans MS"/>
                <w:sz w:val="28"/>
              </w:rPr>
            </w:pPr>
          </w:p>
          <w:p w:rsidR="00EF7E25" w:rsidRDefault="00C04237" w:rsidP="00C0423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Feuille</w:t>
            </w:r>
            <w:r w:rsidR="005343A0" w:rsidRPr="00C04237">
              <w:rPr>
                <w:rFonts w:ascii="Comic Sans MS" w:hAnsi="Comic Sans MS"/>
                <w:sz w:val="28"/>
              </w:rPr>
              <w:t xml:space="preserve"> à compléter par les élèves et à insérer dans le carnet de bord.</w:t>
            </w:r>
          </w:p>
          <w:p w:rsidR="00C04237" w:rsidRPr="00C04237" w:rsidRDefault="00C04237" w:rsidP="00C04237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1 </w:t>
            </w:r>
            <w:proofErr w:type="spellStart"/>
            <w:r>
              <w:rPr>
                <w:rFonts w:ascii="Comic Sans MS" w:hAnsi="Comic Sans MS"/>
                <w:sz w:val="28"/>
              </w:rPr>
              <w:t>feuille∕mot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savant</w:t>
            </w:r>
          </w:p>
        </w:tc>
      </w:tr>
      <w:tr w:rsidR="00EF7E25" w:rsidRPr="00C04237" w:rsidTr="00C04237">
        <w:trPr>
          <w:trHeight w:val="3327"/>
        </w:trPr>
        <w:tc>
          <w:tcPr>
            <w:tcW w:w="10763" w:type="dxa"/>
          </w:tcPr>
          <w:p w:rsidR="00C04237" w:rsidRDefault="00C04237">
            <w:pPr>
              <w:rPr>
                <w:rFonts w:ascii="Comic Sans MS" w:hAnsi="Comic Sans MS"/>
                <w:b/>
                <w:sz w:val="28"/>
                <w:szCs w:val="21"/>
              </w:rPr>
            </w:pPr>
          </w:p>
          <w:p w:rsidR="00EF7E25" w:rsidRPr="00C04237" w:rsidRDefault="001F1956">
            <w:pPr>
              <w:rPr>
                <w:rFonts w:ascii="Comic Sans MS" w:hAnsi="Comic Sans MS"/>
                <w:b/>
                <w:sz w:val="28"/>
                <w:szCs w:val="21"/>
              </w:rPr>
            </w:pPr>
            <w:r>
              <w:rPr>
                <w:rFonts w:ascii="Comic Sans MS" w:hAnsi="Comic Sans MS"/>
                <w:b/>
                <w:sz w:val="28"/>
                <w:szCs w:val="21"/>
              </w:rPr>
              <w:t>Atelier 2 : Nos</w:t>
            </w:r>
            <w:r w:rsidR="005343A0" w:rsidRPr="00C04237">
              <w:rPr>
                <w:rFonts w:ascii="Comic Sans MS" w:hAnsi="Comic Sans MS"/>
                <w:b/>
                <w:sz w:val="28"/>
                <w:szCs w:val="21"/>
              </w:rPr>
              <w:t xml:space="preserve"> principales découvertes</w:t>
            </w:r>
          </w:p>
          <w:p w:rsidR="00C04237" w:rsidRDefault="00C04237" w:rsidP="005343A0">
            <w:pPr>
              <w:spacing w:line="276" w:lineRule="auto"/>
              <w:rPr>
                <w:rFonts w:ascii="Comic Sans MS" w:hAnsi="Comic Sans MS"/>
                <w:sz w:val="28"/>
              </w:rPr>
            </w:pPr>
          </w:p>
          <w:p w:rsidR="005343A0" w:rsidRPr="00C04237" w:rsidRDefault="005343A0" w:rsidP="005343A0">
            <w:pPr>
              <w:spacing w:line="276" w:lineRule="auto"/>
              <w:rPr>
                <w:rFonts w:ascii="Comic Sans MS" w:hAnsi="Comic Sans MS"/>
                <w:i/>
                <w:iCs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Compétence </w:t>
            </w:r>
            <w:r w:rsidRPr="00C04237">
              <w:rPr>
                <w:rStyle w:val="Accentuation"/>
                <w:rFonts w:ascii="Comic Sans MS" w:hAnsi="Comic Sans MS"/>
                <w:sz w:val="28"/>
              </w:rPr>
              <w:t xml:space="preserve">Lire des textes variés </w:t>
            </w:r>
          </w:p>
          <w:p w:rsidR="005343A0" w:rsidRPr="00C04237" w:rsidRDefault="005343A0" w:rsidP="005343A0">
            <w:pPr>
              <w:ind w:left="708"/>
              <w:rPr>
                <w:rStyle w:val="lev"/>
                <w:rFonts w:ascii="Comic Sans MS" w:hAnsi="Comic Sans MS"/>
                <w:b w:val="0"/>
                <w:sz w:val="28"/>
              </w:rPr>
            </w:pPr>
            <w:r w:rsidRPr="00C04237">
              <w:rPr>
                <w:rStyle w:val="lev"/>
                <w:rFonts w:ascii="Comic Sans MS" w:hAnsi="Comic Sans MS"/>
                <w:b w:val="0"/>
                <w:sz w:val="28"/>
              </w:rPr>
              <w:t>Construire du sens à l’aide de son bagage de connaissances et d’expériences</w:t>
            </w:r>
          </w:p>
          <w:p w:rsidR="005343A0" w:rsidRPr="00C04237" w:rsidRDefault="005343A0" w:rsidP="005343A0">
            <w:pPr>
              <w:ind w:left="1416"/>
              <w:rPr>
                <w:rStyle w:val="lev"/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 </w:t>
            </w:r>
            <w:r w:rsidRPr="00C04237">
              <w:rPr>
                <w:rStyle w:val="lev"/>
                <w:rFonts w:ascii="Comic Sans MS" w:hAnsi="Comic Sans MS"/>
                <w:sz w:val="28"/>
              </w:rPr>
              <w:t>Compréhension</w:t>
            </w:r>
          </w:p>
          <w:p w:rsidR="005343A0" w:rsidRPr="00C04237" w:rsidRDefault="005343A0" w:rsidP="005343A0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C04237">
              <w:rPr>
                <w:rFonts w:ascii="Comic Sans MS" w:hAnsi="Comic Sans MS"/>
                <w:sz w:val="28"/>
              </w:rPr>
              <w:t>Se remémorer l’ensemble du texte et les éléments les plus importants</w:t>
            </w:r>
          </w:p>
          <w:p w:rsidR="00C04237" w:rsidRPr="00C04237" w:rsidRDefault="00C04237" w:rsidP="00C04237">
            <w:pPr>
              <w:pStyle w:val="Paragraphedeliste"/>
              <w:ind w:left="2484"/>
              <w:rPr>
                <w:rFonts w:ascii="Comic Sans MS" w:hAnsi="Comic Sans MS"/>
                <w:sz w:val="20"/>
              </w:rPr>
            </w:pPr>
          </w:p>
          <w:p w:rsidR="00C04237" w:rsidRPr="00C04237" w:rsidRDefault="00C04237" w:rsidP="00C0423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 w:rsidRPr="00C04237">
              <w:rPr>
                <w:rFonts w:ascii="Comic Sans MS" w:hAnsi="Comic Sans MS"/>
                <w:sz w:val="28"/>
              </w:rPr>
              <w:t>Feuille à compléter par les élèves et à insérer dans le carnet de bord</w:t>
            </w:r>
          </w:p>
          <w:p w:rsidR="00C04237" w:rsidRDefault="00C04237" w:rsidP="00C04237">
            <w:pPr>
              <w:pStyle w:val="Paragraphedeliste"/>
              <w:numPr>
                <w:ilvl w:val="1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8"/>
              </w:rPr>
              <w:t xml:space="preserve">1 </w:t>
            </w:r>
            <w:proofErr w:type="spellStart"/>
            <w:r>
              <w:rPr>
                <w:rFonts w:ascii="Comic Sans MS" w:hAnsi="Comic Sans MS"/>
                <w:sz w:val="28"/>
              </w:rPr>
              <w:t>feuille∕équipe</w:t>
            </w:r>
            <w:proofErr w:type="spellEnd"/>
          </w:p>
          <w:p w:rsidR="00C04237" w:rsidRPr="00C04237" w:rsidRDefault="00C04237" w:rsidP="00C04237">
            <w:pPr>
              <w:pStyle w:val="Paragraphedeliste"/>
              <w:ind w:left="1416"/>
              <w:rPr>
                <w:rFonts w:ascii="Comic Sans MS" w:hAnsi="Comic Sans MS"/>
                <w:sz w:val="20"/>
              </w:rPr>
            </w:pPr>
          </w:p>
        </w:tc>
      </w:tr>
      <w:tr w:rsidR="00EF7E25" w:rsidRPr="00C04237" w:rsidTr="00C04237">
        <w:trPr>
          <w:trHeight w:val="1692"/>
        </w:trPr>
        <w:tc>
          <w:tcPr>
            <w:tcW w:w="10763" w:type="dxa"/>
          </w:tcPr>
          <w:p w:rsidR="005343A0" w:rsidRPr="00C04237" w:rsidRDefault="005343A0">
            <w:pPr>
              <w:rPr>
                <w:rFonts w:ascii="Comic Sans MS" w:hAnsi="Comic Sans MS"/>
                <w:b/>
                <w:sz w:val="28"/>
                <w:szCs w:val="21"/>
              </w:rPr>
            </w:pPr>
            <w:r w:rsidRPr="00C04237">
              <w:rPr>
                <w:rFonts w:ascii="Comic Sans MS" w:hAnsi="Comic Sans MS"/>
                <w:b/>
                <w:sz w:val="28"/>
                <w:szCs w:val="21"/>
              </w:rPr>
              <w:t>Atelier 3 :</w:t>
            </w:r>
            <w:r w:rsidR="001F1956">
              <w:rPr>
                <w:rFonts w:ascii="Comic Sans MS" w:hAnsi="Comic Sans MS"/>
                <w:b/>
                <w:sz w:val="28"/>
                <w:szCs w:val="21"/>
              </w:rPr>
              <w:t xml:space="preserve"> Les différentes parties de notre </w:t>
            </w:r>
            <w:bookmarkStart w:id="0" w:name="_GoBack"/>
            <w:bookmarkEnd w:id="0"/>
            <w:r w:rsidRPr="00C04237">
              <w:rPr>
                <w:rFonts w:ascii="Comic Sans MS" w:hAnsi="Comic Sans MS"/>
                <w:b/>
                <w:sz w:val="28"/>
                <w:szCs w:val="21"/>
              </w:rPr>
              <w:t xml:space="preserve">livre </w:t>
            </w:r>
          </w:p>
          <w:p w:rsidR="00C04237" w:rsidRDefault="00C04237" w:rsidP="005343A0">
            <w:pPr>
              <w:spacing w:line="276" w:lineRule="auto"/>
              <w:rPr>
                <w:rFonts w:ascii="Comic Sans MS" w:hAnsi="Comic Sans MS"/>
                <w:sz w:val="28"/>
              </w:rPr>
            </w:pPr>
          </w:p>
          <w:p w:rsidR="005343A0" w:rsidRPr="00C04237" w:rsidRDefault="005343A0" w:rsidP="005343A0">
            <w:pPr>
              <w:spacing w:line="276" w:lineRule="auto"/>
              <w:rPr>
                <w:rStyle w:val="Accentuation"/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Compétence </w:t>
            </w:r>
            <w:r w:rsidRPr="00C04237">
              <w:rPr>
                <w:rStyle w:val="Accentuation"/>
                <w:rFonts w:ascii="Comic Sans MS" w:hAnsi="Comic Sans MS"/>
                <w:sz w:val="28"/>
              </w:rPr>
              <w:t xml:space="preserve">Lire des textes variés </w:t>
            </w:r>
          </w:p>
          <w:p w:rsidR="005343A0" w:rsidRPr="00C04237" w:rsidRDefault="005343A0" w:rsidP="005343A0">
            <w:pPr>
              <w:spacing w:line="276" w:lineRule="auto"/>
              <w:ind w:left="708"/>
              <w:rPr>
                <w:rFonts w:ascii="Comic Sans MS" w:hAnsi="Comic Sans MS"/>
                <w:sz w:val="28"/>
                <w:szCs w:val="32"/>
              </w:rPr>
            </w:pPr>
            <w:r w:rsidRPr="00C04237">
              <w:rPr>
                <w:rFonts w:ascii="Comic Sans MS" w:hAnsi="Comic Sans MS"/>
                <w:sz w:val="28"/>
                <w:szCs w:val="32"/>
              </w:rPr>
              <w:t>Connaissances et stratégies</w:t>
            </w:r>
          </w:p>
          <w:p w:rsidR="005343A0" w:rsidRPr="00C04237" w:rsidRDefault="005343A0" w:rsidP="005343A0">
            <w:pPr>
              <w:ind w:left="1416"/>
              <w:rPr>
                <w:rStyle w:val="lev"/>
                <w:rFonts w:ascii="Comic Sans MS" w:hAnsi="Comic Sans MS"/>
                <w:sz w:val="28"/>
                <w:szCs w:val="32"/>
              </w:rPr>
            </w:pPr>
            <w:r w:rsidRPr="00C04237">
              <w:rPr>
                <w:rStyle w:val="lev"/>
                <w:rFonts w:ascii="Comic Sans MS" w:hAnsi="Comic Sans MS"/>
                <w:sz w:val="28"/>
                <w:szCs w:val="32"/>
              </w:rPr>
              <w:t>Préparation à la lecture</w:t>
            </w:r>
          </w:p>
          <w:p w:rsidR="005343A0" w:rsidRPr="00C04237" w:rsidRDefault="005343A0" w:rsidP="005343A0">
            <w:pPr>
              <w:ind w:left="2124"/>
              <w:rPr>
                <w:rFonts w:ascii="Comic Sans MS" w:hAnsi="Comic Sans MS"/>
                <w:sz w:val="28"/>
                <w:szCs w:val="32"/>
              </w:rPr>
            </w:pPr>
            <w:r w:rsidRPr="00C04237">
              <w:rPr>
                <w:rStyle w:val="lev"/>
                <w:rFonts w:ascii="Comic Sans MS" w:hAnsi="Comic Sans MS"/>
                <w:sz w:val="28"/>
                <w:szCs w:val="32"/>
              </w:rPr>
              <w:t xml:space="preserve">- </w:t>
            </w:r>
            <w:r w:rsidRPr="00C04237">
              <w:rPr>
                <w:rStyle w:val="lev"/>
                <w:rFonts w:ascii="Comic Sans MS" w:hAnsi="Comic Sans MS"/>
                <w:b w:val="0"/>
                <w:sz w:val="28"/>
                <w:szCs w:val="32"/>
              </w:rPr>
              <w:t>O</w:t>
            </w:r>
            <w:r w:rsidRPr="00C04237">
              <w:rPr>
                <w:rFonts w:ascii="Comic Sans MS" w:hAnsi="Comic Sans MS"/>
                <w:sz w:val="28"/>
                <w:szCs w:val="32"/>
              </w:rPr>
              <w:t>bserver la page couverture, le titre, les illustrations</w:t>
            </w:r>
          </w:p>
          <w:p w:rsidR="005343A0" w:rsidRPr="00C04237" w:rsidRDefault="005343A0" w:rsidP="005343A0">
            <w:pPr>
              <w:ind w:left="2124"/>
              <w:rPr>
                <w:rFonts w:ascii="Comic Sans MS" w:hAnsi="Comic Sans MS"/>
                <w:sz w:val="28"/>
                <w:szCs w:val="32"/>
              </w:rPr>
            </w:pPr>
            <w:r w:rsidRPr="00C04237">
              <w:rPr>
                <w:rStyle w:val="lev"/>
                <w:rFonts w:ascii="Comic Sans MS" w:hAnsi="Comic Sans MS"/>
                <w:sz w:val="28"/>
                <w:szCs w:val="32"/>
              </w:rPr>
              <w:lastRenderedPageBreak/>
              <w:t xml:space="preserve">- </w:t>
            </w:r>
            <w:r w:rsidRPr="00C04237">
              <w:rPr>
                <w:rFonts w:ascii="Comic Sans MS" w:hAnsi="Comic Sans MS"/>
                <w:sz w:val="28"/>
                <w:szCs w:val="32"/>
              </w:rPr>
              <w:t>Repérer les intertitres, les sections, les chapitres</w:t>
            </w:r>
          </w:p>
          <w:p w:rsidR="00EF7E25" w:rsidRPr="00C04237" w:rsidRDefault="005343A0" w:rsidP="005343A0">
            <w:pPr>
              <w:ind w:left="2124"/>
              <w:rPr>
                <w:rFonts w:ascii="Comic Sans MS" w:hAnsi="Comic Sans MS"/>
                <w:sz w:val="28"/>
                <w:szCs w:val="32"/>
              </w:rPr>
            </w:pPr>
            <w:r w:rsidRPr="00C04237">
              <w:rPr>
                <w:rFonts w:ascii="Comic Sans MS" w:hAnsi="Comic Sans MS"/>
                <w:sz w:val="28"/>
                <w:szCs w:val="32"/>
              </w:rPr>
              <w:t>- Explorer la structure du texte pour orienter la recherche de sens</w:t>
            </w:r>
          </w:p>
          <w:p w:rsidR="005343A0" w:rsidRPr="00C04237" w:rsidRDefault="005343A0" w:rsidP="005343A0">
            <w:pPr>
              <w:ind w:left="2124"/>
              <w:rPr>
                <w:rFonts w:ascii="Comic Sans MS" w:hAnsi="Comic Sans MS"/>
                <w:sz w:val="28"/>
                <w:szCs w:val="32"/>
              </w:rPr>
            </w:pPr>
          </w:p>
          <w:p w:rsidR="005343A0" w:rsidRPr="00C04237" w:rsidRDefault="005343A0" w:rsidP="005343A0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Feuille à compléter par les élèves et à insérer dans le carnet de bord.</w:t>
            </w:r>
          </w:p>
          <w:p w:rsidR="00C04237" w:rsidRDefault="00C04237" w:rsidP="00C04237">
            <w:pPr>
              <w:pStyle w:val="Paragraphedeliste"/>
              <w:numPr>
                <w:ilvl w:val="1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8"/>
              </w:rPr>
              <w:t xml:space="preserve">1 </w:t>
            </w:r>
            <w:proofErr w:type="spellStart"/>
            <w:r>
              <w:rPr>
                <w:rFonts w:ascii="Comic Sans MS" w:hAnsi="Comic Sans MS"/>
                <w:sz w:val="28"/>
              </w:rPr>
              <w:t>feuille∕équipe</w:t>
            </w:r>
            <w:proofErr w:type="spellEnd"/>
          </w:p>
          <w:p w:rsidR="005343A0" w:rsidRPr="00C04237" w:rsidRDefault="005343A0" w:rsidP="005343A0">
            <w:pPr>
              <w:rPr>
                <w:rFonts w:ascii="Comic Sans MS" w:hAnsi="Comic Sans MS"/>
                <w:sz w:val="20"/>
              </w:rPr>
            </w:pPr>
          </w:p>
        </w:tc>
      </w:tr>
      <w:tr w:rsidR="00EF7E25" w:rsidRPr="00C04237" w:rsidTr="00C04237">
        <w:trPr>
          <w:trHeight w:val="7505"/>
        </w:trPr>
        <w:tc>
          <w:tcPr>
            <w:tcW w:w="10763" w:type="dxa"/>
          </w:tcPr>
          <w:p w:rsidR="00C04237" w:rsidRDefault="00C04237" w:rsidP="00717597">
            <w:pPr>
              <w:rPr>
                <w:rFonts w:ascii="Comic Sans MS" w:hAnsi="Comic Sans MS"/>
                <w:b/>
                <w:sz w:val="28"/>
                <w:szCs w:val="21"/>
              </w:rPr>
            </w:pPr>
          </w:p>
          <w:p w:rsidR="00717597" w:rsidRPr="00C04237" w:rsidRDefault="00B17DBD" w:rsidP="00717597">
            <w:pPr>
              <w:rPr>
                <w:rStyle w:val="lev"/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8"/>
                <w:szCs w:val="21"/>
              </w:rPr>
              <w:t>Atelier 4 : Le dé des réactions</w:t>
            </w:r>
          </w:p>
          <w:p w:rsidR="00717597" w:rsidRPr="00C04237" w:rsidRDefault="00717597" w:rsidP="005343A0">
            <w:pPr>
              <w:ind w:left="708"/>
              <w:rPr>
                <w:rStyle w:val="lev"/>
                <w:rFonts w:ascii="Comic Sans MS" w:hAnsi="Comic Sans MS"/>
                <w:sz w:val="28"/>
              </w:rPr>
            </w:pPr>
          </w:p>
          <w:p w:rsidR="005343A0" w:rsidRPr="00C04237" w:rsidRDefault="00717597" w:rsidP="00717597">
            <w:pPr>
              <w:ind w:left="708"/>
              <w:rPr>
                <w:rStyle w:val="lev"/>
                <w:rFonts w:ascii="Comic Sans MS" w:hAnsi="Comic Sans MS"/>
                <w:sz w:val="28"/>
              </w:rPr>
            </w:pPr>
            <w:r w:rsidRPr="00C04237">
              <w:rPr>
                <w:rStyle w:val="lev"/>
                <w:rFonts w:ascii="Comic Sans MS" w:hAnsi="Comic Sans MS"/>
                <w:sz w:val="28"/>
              </w:rPr>
              <w:t xml:space="preserve">Réagir à une variété de textes lus </w:t>
            </w:r>
          </w:p>
          <w:p w:rsidR="00717597" w:rsidRPr="00C04237" w:rsidRDefault="00717597" w:rsidP="00717597">
            <w:pPr>
              <w:ind w:left="1416"/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S’exprimer par rapport au texte</w:t>
            </w:r>
          </w:p>
          <w:p w:rsidR="00717597" w:rsidRPr="00C04237" w:rsidRDefault="00717597" w:rsidP="00717597">
            <w:pPr>
              <w:pStyle w:val="Paragraphedeliste"/>
              <w:numPr>
                <w:ilvl w:val="0"/>
                <w:numId w:val="4"/>
              </w:numPr>
              <w:rPr>
                <w:rStyle w:val="lev"/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noProof/>
                <w:sz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31F305" wp14:editId="1C44D891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119380</wp:posOffset>
                      </wp:positionV>
                      <wp:extent cx="236220" cy="7620"/>
                      <wp:effectExtent l="0" t="76200" r="30480" b="8763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2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0999E" id="Connecteur droit avec flèche 6" o:spid="_x0000_s1026" type="#_x0000_t32" style="position:absolute;margin-left:292.9pt;margin-top:9.4pt;width:18.6pt;height: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04237">
              <w:rPr>
                <w:rFonts w:ascii="Comic Sans MS" w:hAnsi="Comic Sans MS"/>
                <w:sz w:val="28"/>
              </w:rPr>
              <w:t>Dire ce que l’on en pense</w:t>
            </w:r>
          </w:p>
          <w:p w:rsidR="00EF7E25" w:rsidRPr="00C04237" w:rsidRDefault="005343A0" w:rsidP="005343A0">
            <w:pPr>
              <w:ind w:left="708"/>
              <w:rPr>
                <w:rFonts w:ascii="Comic Sans MS" w:hAnsi="Comic Sans MS"/>
                <w:sz w:val="28"/>
              </w:rPr>
            </w:pPr>
            <w:r w:rsidRPr="00C04237">
              <w:rPr>
                <w:rStyle w:val="lev"/>
                <w:rFonts w:ascii="Comic Sans MS" w:hAnsi="Comic Sans MS"/>
                <w:sz w:val="28"/>
              </w:rPr>
              <w:t>Interprétation</w:t>
            </w:r>
          </w:p>
          <w:p w:rsidR="005343A0" w:rsidRPr="00C04237" w:rsidRDefault="00717597" w:rsidP="005343A0">
            <w:pPr>
              <w:ind w:left="1416"/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D</w:t>
            </w:r>
            <w:r w:rsidR="005343A0" w:rsidRPr="00C04237">
              <w:rPr>
                <w:rFonts w:ascii="Comic Sans MS" w:hAnsi="Comic Sans MS"/>
                <w:sz w:val="28"/>
              </w:rPr>
              <w:t>éfendre son interprétation personnelle</w:t>
            </w:r>
          </w:p>
          <w:p w:rsidR="005343A0" w:rsidRPr="00C04237" w:rsidRDefault="00717597" w:rsidP="005343A0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>E</w:t>
            </w:r>
            <w:r w:rsidR="005343A0" w:rsidRPr="00C04237">
              <w:rPr>
                <w:rFonts w:ascii="Comic Sans MS" w:hAnsi="Comic Sans MS"/>
                <w:sz w:val="28"/>
              </w:rPr>
              <w:t>n donnant des raisons (arguments)</w:t>
            </w:r>
          </w:p>
          <w:p w:rsidR="005343A0" w:rsidRPr="00C04237" w:rsidRDefault="00717597" w:rsidP="005343A0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C04237">
              <w:rPr>
                <w:rFonts w:ascii="Comic Sans MS" w:hAnsi="Comic Sans MS"/>
                <w:sz w:val="28"/>
              </w:rPr>
              <w:t>E</w:t>
            </w:r>
            <w:r w:rsidR="005343A0" w:rsidRPr="00C04237">
              <w:rPr>
                <w:rFonts w:ascii="Comic Sans MS" w:hAnsi="Comic Sans MS"/>
                <w:sz w:val="28"/>
              </w:rPr>
              <w:t>n s’appuyant sur des extraits du texte (preuves)</w:t>
            </w:r>
          </w:p>
          <w:p w:rsidR="00717597" w:rsidRPr="00C04237" w:rsidRDefault="00717597" w:rsidP="00717597">
            <w:pPr>
              <w:rPr>
                <w:rFonts w:ascii="Comic Sans MS" w:hAnsi="Comic Sans MS"/>
                <w:sz w:val="20"/>
              </w:rPr>
            </w:pPr>
          </w:p>
          <w:p w:rsidR="00717597" w:rsidRPr="00C04237" w:rsidRDefault="00717597" w:rsidP="00717597">
            <w:pPr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Cet atelier sera </w:t>
            </w:r>
            <w:r w:rsidR="00C04237" w:rsidRPr="00C04237">
              <w:rPr>
                <w:rFonts w:ascii="Comic Sans MS" w:hAnsi="Comic Sans MS"/>
                <w:sz w:val="28"/>
              </w:rPr>
              <w:t>autoévalué</w:t>
            </w:r>
            <w:r w:rsidRPr="00C04237">
              <w:rPr>
                <w:rFonts w:ascii="Comic Sans MS" w:hAnsi="Comic Sans MS"/>
                <w:sz w:val="28"/>
              </w:rPr>
              <w:t xml:space="preserve">, mais ne sera pas évalué par l’enseignante puisque cette compétence ne doit pas être acquise au </w:t>
            </w:r>
            <w:r w:rsidR="00B37C41">
              <w:rPr>
                <w:rFonts w:ascii="Comic Sans MS" w:hAnsi="Comic Sans MS"/>
                <w:sz w:val="28"/>
              </w:rPr>
              <w:t>premier</w:t>
            </w:r>
            <w:r w:rsidRPr="00C04237">
              <w:rPr>
                <w:rFonts w:ascii="Comic Sans MS" w:hAnsi="Comic Sans MS"/>
                <w:sz w:val="28"/>
              </w:rPr>
              <w:t xml:space="preserve"> cycle.</w:t>
            </w:r>
          </w:p>
          <w:p w:rsidR="00717597" w:rsidRPr="00C04237" w:rsidRDefault="00717597" w:rsidP="00717597">
            <w:pPr>
              <w:rPr>
                <w:rFonts w:ascii="Comic Sans MS" w:hAnsi="Comic Sans MS"/>
                <w:sz w:val="28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 </w:t>
            </w:r>
          </w:p>
          <w:p w:rsidR="00717597" w:rsidRPr="00C04237" w:rsidRDefault="00717597" w:rsidP="00717597">
            <w:pPr>
              <w:rPr>
                <w:rFonts w:ascii="Comic Sans MS" w:hAnsi="Comic Sans MS"/>
                <w:sz w:val="20"/>
              </w:rPr>
            </w:pPr>
            <w:r w:rsidRPr="00C04237">
              <w:rPr>
                <w:rFonts w:ascii="Comic Sans MS" w:hAnsi="Comic Sans MS"/>
                <w:sz w:val="28"/>
              </w:rPr>
              <w:t xml:space="preserve">De plus,  l’écriture est une tâche ardue pour plusieurs élèves du groupe. Il est donc préférable d’avoir un atelier où ils pourront simplement verbaliser leurs idées. </w:t>
            </w:r>
          </w:p>
        </w:tc>
      </w:tr>
    </w:tbl>
    <w:p w:rsidR="004B03C0" w:rsidRPr="00C04237" w:rsidRDefault="004B03C0">
      <w:pPr>
        <w:rPr>
          <w:rFonts w:ascii="Comic Sans MS" w:hAnsi="Comic Sans MS"/>
          <w:sz w:val="20"/>
        </w:rPr>
      </w:pPr>
    </w:p>
    <w:sectPr w:rsidR="004B03C0" w:rsidRPr="00C04237" w:rsidSect="00C042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6C2E"/>
    <w:multiLevelType w:val="hybridMultilevel"/>
    <w:tmpl w:val="7EAAE3FC"/>
    <w:lvl w:ilvl="0" w:tplc="18A604F4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b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D3A4691"/>
    <w:multiLevelType w:val="hybridMultilevel"/>
    <w:tmpl w:val="21CE2702"/>
    <w:lvl w:ilvl="0" w:tplc="B72A577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2D56EF5"/>
    <w:multiLevelType w:val="hybridMultilevel"/>
    <w:tmpl w:val="AF3AAF1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359E4"/>
    <w:multiLevelType w:val="hybridMultilevel"/>
    <w:tmpl w:val="C6C88C08"/>
    <w:lvl w:ilvl="0" w:tplc="79B81F00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25"/>
    <w:rsid w:val="001F1956"/>
    <w:rsid w:val="00334D2C"/>
    <w:rsid w:val="004B03C0"/>
    <w:rsid w:val="004F55EE"/>
    <w:rsid w:val="005343A0"/>
    <w:rsid w:val="00552767"/>
    <w:rsid w:val="00717597"/>
    <w:rsid w:val="00734301"/>
    <w:rsid w:val="009C27AC"/>
    <w:rsid w:val="00AF4D28"/>
    <w:rsid w:val="00B17DBD"/>
    <w:rsid w:val="00B20197"/>
    <w:rsid w:val="00B37C41"/>
    <w:rsid w:val="00C04237"/>
    <w:rsid w:val="00DF7FEB"/>
    <w:rsid w:val="00E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F32F3-86C2-448D-A2AD-BE06E670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F7E25"/>
    <w:rPr>
      <w:i/>
      <w:iCs/>
    </w:rPr>
  </w:style>
  <w:style w:type="character" w:styleId="lev">
    <w:name w:val="Strong"/>
    <w:basedOn w:val="Policepardfaut"/>
    <w:uiPriority w:val="22"/>
    <w:qFormat/>
    <w:rsid w:val="00EF7E25"/>
    <w:rPr>
      <w:b/>
      <w:bCs/>
    </w:rPr>
  </w:style>
  <w:style w:type="paragraph" w:styleId="Paragraphedeliste">
    <w:name w:val="List Paragraph"/>
    <w:basedOn w:val="Normal"/>
    <w:uiPriority w:val="34"/>
    <w:qFormat/>
    <w:rsid w:val="005343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006D-D040-4936-B8A0-EB8F2FB7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Caron</dc:creator>
  <cp:keywords/>
  <dc:description/>
  <cp:lastModifiedBy>Vanessa Caron</cp:lastModifiedBy>
  <cp:revision>5</cp:revision>
  <dcterms:created xsi:type="dcterms:W3CDTF">2014-10-16T23:09:00Z</dcterms:created>
  <dcterms:modified xsi:type="dcterms:W3CDTF">2015-01-23T17:51:00Z</dcterms:modified>
</cp:coreProperties>
</file>